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FED6" w14:textId="77777777" w:rsidR="002A1BC8" w:rsidRPr="00E67E55" w:rsidRDefault="002A1BC8" w:rsidP="002A1BC8">
      <w:pPr>
        <w:jc w:val="center"/>
        <w:rPr>
          <w:b/>
          <w:sz w:val="28"/>
          <w:szCs w:val="28"/>
        </w:rPr>
      </w:pPr>
      <w:r w:rsidRPr="00E67E55">
        <w:rPr>
          <w:b/>
          <w:sz w:val="28"/>
          <w:szCs w:val="28"/>
        </w:rPr>
        <w:t xml:space="preserve">PHỤ LỤC </w:t>
      </w:r>
    </w:p>
    <w:p w14:paraId="41DA2C7C" w14:textId="08DB26AF" w:rsidR="002A1BC8" w:rsidRPr="00E67E55" w:rsidRDefault="002A1BC8" w:rsidP="002A1BC8">
      <w:pPr>
        <w:jc w:val="center"/>
        <w:rPr>
          <w:b/>
          <w:sz w:val="28"/>
          <w:szCs w:val="28"/>
        </w:rPr>
      </w:pPr>
      <w:r w:rsidRPr="00E67E55">
        <w:rPr>
          <w:b/>
          <w:sz w:val="28"/>
          <w:szCs w:val="28"/>
        </w:rPr>
        <w:t xml:space="preserve">DANH MỤC THỦ TỤC HÀNH CHÍNH </w:t>
      </w:r>
      <w:r w:rsidR="00CC5D0E">
        <w:rPr>
          <w:b/>
          <w:sz w:val="28"/>
          <w:szCs w:val="28"/>
        </w:rPr>
        <w:t>ĐƯỢC SỬA ĐỔI, BỔ SUNG</w:t>
      </w:r>
      <w:r w:rsidRPr="00E67E55">
        <w:rPr>
          <w:b/>
          <w:sz w:val="28"/>
          <w:szCs w:val="28"/>
        </w:rPr>
        <w:t xml:space="preserve"> TRONG LĨNH VỰC </w:t>
      </w:r>
      <w:r w:rsidR="00614DF8">
        <w:rPr>
          <w:b/>
          <w:sz w:val="28"/>
          <w:szCs w:val="28"/>
        </w:rPr>
        <w:t>THỦY SẢN</w:t>
      </w:r>
      <w:r w:rsidRPr="00E67E55">
        <w:rPr>
          <w:b/>
          <w:sz w:val="28"/>
          <w:szCs w:val="28"/>
        </w:rPr>
        <w:t xml:space="preserve"> THUỘC THẨM QUYỀN </w:t>
      </w:r>
      <w:r w:rsidR="00FA71CA">
        <w:rPr>
          <w:b/>
          <w:sz w:val="28"/>
          <w:szCs w:val="28"/>
        </w:rPr>
        <w:t>QUẢN LÝ</w:t>
      </w:r>
      <w:r w:rsidRPr="00E67E55">
        <w:rPr>
          <w:b/>
          <w:sz w:val="28"/>
          <w:szCs w:val="28"/>
        </w:rPr>
        <w:t xml:space="preserve"> CỦA NGÀNH </w:t>
      </w:r>
      <w:r w:rsidR="00FA71CA">
        <w:rPr>
          <w:b/>
          <w:sz w:val="28"/>
          <w:szCs w:val="28"/>
        </w:rPr>
        <w:t xml:space="preserve">NÔNG NGHIỆP VÀ PTNT </w:t>
      </w:r>
      <w:r w:rsidRPr="00E67E55">
        <w:rPr>
          <w:b/>
          <w:sz w:val="28"/>
          <w:szCs w:val="28"/>
        </w:rPr>
        <w:t xml:space="preserve">TỈNH TÂY NINH </w:t>
      </w:r>
    </w:p>
    <w:p w14:paraId="69E97B98" w14:textId="6185F8C2" w:rsidR="002A1BC8" w:rsidRDefault="00BE562E" w:rsidP="002A1BC8">
      <w:pPr>
        <w:jc w:val="center"/>
        <w:rPr>
          <w:b/>
          <w:bCs/>
          <w:color w:val="000000"/>
          <w:szCs w:val="28"/>
        </w:rPr>
      </w:pPr>
      <w:r>
        <w:rPr>
          <w:b/>
          <w:bCs/>
          <w:noProof/>
          <w:color w:val="000000"/>
          <w:szCs w:val="28"/>
        </w:rPr>
        <mc:AlternateContent>
          <mc:Choice Requires="wps">
            <w:drawing>
              <wp:anchor distT="0" distB="0" distL="114300" distR="114300" simplePos="0" relativeHeight="251658240" behindDoc="0" locked="0" layoutInCell="1" allowOverlap="1" wp14:anchorId="4B43241F" wp14:editId="2AB7A01B">
                <wp:simplePos x="0" y="0"/>
                <wp:positionH relativeFrom="column">
                  <wp:posOffset>3749040</wp:posOffset>
                </wp:positionH>
                <wp:positionV relativeFrom="paragraph">
                  <wp:posOffset>102870</wp:posOffset>
                </wp:positionV>
                <wp:extent cx="14859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B6F7E17" id="_x0000_t32" coordsize="21600,21600" o:spt="32" o:oned="t" path="m,l21600,21600e" filled="f">
                <v:path arrowok="t" fillok="f" o:connecttype="none"/>
                <o:lock v:ext="edit" shapetype="t"/>
              </v:shapetype>
              <v:shape id="AutoShape 2" o:spid="_x0000_s1026" type="#_x0000_t32" style="position:absolute;margin-left:295.2pt;margin-top:8.1pt;width:1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M2zAEAAJIDAAAOAAAAZHJzL2Uyb0RvYy54bWysU8Fu2zAMvQ/YPwi6L46DZWiNOD2k6y7d&#10;FqDdBzCSbAuVRYFU4uTvJ2lJVmyXYagPhCiST3yP9OruODpxMMQWfSvr2VwK4xVq6/tW/nh++HAj&#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qsP94sb+dp&#10;JuoSq6C5FAbi+MXgKPKhlRwJbD/EDXqfRopUl2fg8MgxtwXNpSC/6vHBOlcm67yYWnm7XCxLAaOz&#10;OgdzGlO/2zgSB8i7Ub7CMUVepxHuvS5ggwH92WsRiyA+7bPM6KPRUjiT1j+fSmYE6/4lMzXu/FnW&#10;rGReW252qE9byryylwZfGJ6XNG/Wa79k/f6V1j8BAAD//wMAUEsDBBQABgAIAAAAIQDfyzP/3QAA&#10;AAkBAAAPAAAAZHJzL2Rvd25yZXYueG1sTI/BbsIwEETvlfgHa5F6qYpNBAjSOAghceixgNSribdJ&#10;2ngdxQ5J+fpu1UM57szT7Ey2HV0jrtiF2pOG+UyBQCq8ranUcD4dntcgQjRkTeMJNXxjgG0+echM&#10;av1Ab3g9xlJwCIXUaKhibFMpQ1GhM2HmWyT2PnznTOSzK6XtzMDhrpGJUivpTE38oTIt7issvo69&#10;04ChX87VbuPK8+tteHpPbp9De9L6cTruXkBEHOM/DL/1uTrk3Onie7JBNBqWG7VglI1VAoKBdbJg&#10;4fInyDyT9wvyHwAAAP//AwBQSwECLQAUAAYACAAAACEAtoM4kv4AAADhAQAAEwAAAAAAAAAAAAAA&#10;AAAAAAAAW0NvbnRlbnRfVHlwZXNdLnhtbFBLAQItABQABgAIAAAAIQA4/SH/1gAAAJQBAAALAAAA&#10;AAAAAAAAAAAAAC8BAABfcmVscy8ucmVsc1BLAQItABQABgAIAAAAIQB0ZrM2zAEAAJIDAAAOAAAA&#10;AAAAAAAAAAAAAC4CAABkcnMvZTJvRG9jLnhtbFBLAQItABQABgAIAAAAIQDfyzP/3QAAAAkBAAAP&#10;AAAAAAAAAAAAAAAAACYEAABkcnMvZG93bnJldi54bWxQSwUGAAAAAAQABADzAAAAMAUAAAAA&#10;"/>
            </w:pict>
          </mc:Fallback>
        </mc:AlternateContent>
      </w:r>
    </w:p>
    <w:p w14:paraId="3D375B4C" w14:textId="77777777" w:rsidR="002A1BC8" w:rsidRPr="006F3F4A" w:rsidRDefault="002A1BC8" w:rsidP="00973D4A">
      <w:pPr>
        <w:spacing w:before="240" w:after="120"/>
        <w:jc w:val="both"/>
        <w:rPr>
          <w:b/>
          <w:bCs/>
          <w:color w:val="000000"/>
          <w:sz w:val="28"/>
          <w:szCs w:val="28"/>
        </w:rPr>
      </w:pPr>
      <w:r w:rsidRPr="006F3F4A">
        <w:rPr>
          <w:b/>
          <w:bCs/>
          <w:color w:val="000000"/>
          <w:sz w:val="28"/>
          <w:szCs w:val="28"/>
        </w:rPr>
        <w:t>A. THỦ TỤC HÀNH CHÍNH CẤP TỈNH</w:t>
      </w:r>
    </w:p>
    <w:tbl>
      <w:tblPr>
        <w:tblW w:w="153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335"/>
        <w:gridCol w:w="1650"/>
        <w:gridCol w:w="802"/>
        <w:gridCol w:w="2268"/>
        <w:gridCol w:w="1843"/>
        <w:gridCol w:w="1858"/>
        <w:gridCol w:w="1016"/>
        <w:gridCol w:w="2841"/>
      </w:tblGrid>
      <w:tr w:rsidR="00731766" w:rsidRPr="002E7A82" w14:paraId="334F84E9" w14:textId="77777777" w:rsidTr="00EE6D8A">
        <w:trPr>
          <w:trHeight w:val="634"/>
          <w:tblHeader/>
        </w:trPr>
        <w:tc>
          <w:tcPr>
            <w:tcW w:w="742" w:type="dxa"/>
            <w:vAlign w:val="center"/>
          </w:tcPr>
          <w:p w14:paraId="0FB64DBA" w14:textId="77777777" w:rsidR="00CC5D0E" w:rsidRPr="00E12DD2" w:rsidRDefault="00CC5D0E" w:rsidP="00CC5D0E">
            <w:pPr>
              <w:spacing w:before="120" w:after="120"/>
              <w:jc w:val="center"/>
              <w:rPr>
                <w:b/>
                <w:bCs/>
                <w:color w:val="000000"/>
              </w:rPr>
            </w:pPr>
            <w:bookmarkStart w:id="0" w:name="_Hlk165624583"/>
            <w:r w:rsidRPr="00E12DD2">
              <w:rPr>
                <w:b/>
                <w:bCs/>
                <w:color w:val="000000"/>
              </w:rPr>
              <w:t>STT</w:t>
            </w:r>
          </w:p>
        </w:tc>
        <w:tc>
          <w:tcPr>
            <w:tcW w:w="2335" w:type="dxa"/>
            <w:vAlign w:val="center"/>
          </w:tcPr>
          <w:p w14:paraId="5FD08740" w14:textId="77777777" w:rsidR="00CC5D0E" w:rsidRPr="00E12DD2" w:rsidRDefault="00CC5D0E" w:rsidP="00CC5D0E">
            <w:pPr>
              <w:spacing w:before="120" w:after="120"/>
              <w:jc w:val="center"/>
              <w:rPr>
                <w:b/>
                <w:bCs/>
                <w:color w:val="000000"/>
              </w:rPr>
            </w:pPr>
            <w:r w:rsidRPr="00E12DD2">
              <w:rPr>
                <w:b/>
                <w:bCs/>
                <w:color w:val="000000"/>
              </w:rPr>
              <w:t>Tên thủ tục hành chính</w:t>
            </w:r>
          </w:p>
        </w:tc>
        <w:tc>
          <w:tcPr>
            <w:tcW w:w="1650" w:type="dxa"/>
            <w:vAlign w:val="center"/>
          </w:tcPr>
          <w:p w14:paraId="5DE1824E" w14:textId="77777777" w:rsidR="00CC5D0E" w:rsidRPr="00E12DD2" w:rsidRDefault="00CC5D0E" w:rsidP="00CC5D0E">
            <w:pPr>
              <w:spacing w:before="120" w:after="120"/>
              <w:jc w:val="center"/>
              <w:rPr>
                <w:b/>
                <w:bCs/>
                <w:color w:val="000000"/>
              </w:rPr>
            </w:pPr>
            <w:r w:rsidRPr="00E12DD2">
              <w:rPr>
                <w:b/>
                <w:bCs/>
                <w:color w:val="000000"/>
              </w:rPr>
              <w:t>Mã TTHC</w:t>
            </w:r>
          </w:p>
        </w:tc>
        <w:tc>
          <w:tcPr>
            <w:tcW w:w="802" w:type="dxa"/>
            <w:vAlign w:val="center"/>
          </w:tcPr>
          <w:p w14:paraId="2F50E54B" w14:textId="77777777" w:rsidR="00CC5D0E" w:rsidRPr="00E12DD2" w:rsidRDefault="00CC5D0E" w:rsidP="00CC5D0E">
            <w:pPr>
              <w:spacing w:before="120" w:after="120"/>
              <w:jc w:val="center"/>
              <w:rPr>
                <w:b/>
                <w:bCs/>
                <w:color w:val="000000"/>
              </w:rPr>
            </w:pPr>
            <w:r w:rsidRPr="00E12DD2">
              <w:rPr>
                <w:b/>
                <w:bCs/>
                <w:color w:val="000000"/>
              </w:rPr>
              <w:t>Lĩnh vực</w:t>
            </w:r>
          </w:p>
        </w:tc>
        <w:tc>
          <w:tcPr>
            <w:tcW w:w="2268" w:type="dxa"/>
            <w:vAlign w:val="center"/>
          </w:tcPr>
          <w:p w14:paraId="4D794ADB" w14:textId="77777777" w:rsidR="00CC5D0E" w:rsidRPr="00E12DD2" w:rsidRDefault="00CC5D0E" w:rsidP="00CC5D0E">
            <w:pPr>
              <w:spacing w:before="120" w:after="120"/>
              <w:jc w:val="center"/>
              <w:rPr>
                <w:b/>
                <w:bCs/>
                <w:color w:val="000000"/>
              </w:rPr>
            </w:pPr>
            <w:r w:rsidRPr="00E12DD2">
              <w:rPr>
                <w:b/>
                <w:bCs/>
                <w:color w:val="000000"/>
              </w:rPr>
              <w:t>Thời hạn giải quyết</w:t>
            </w:r>
          </w:p>
        </w:tc>
        <w:tc>
          <w:tcPr>
            <w:tcW w:w="1843" w:type="dxa"/>
            <w:vAlign w:val="center"/>
          </w:tcPr>
          <w:p w14:paraId="4139A0E1" w14:textId="77777777" w:rsidR="00CC5D0E" w:rsidRPr="00E12DD2" w:rsidRDefault="00CC5D0E" w:rsidP="00CC5D0E">
            <w:pPr>
              <w:spacing w:before="120" w:after="120"/>
              <w:jc w:val="center"/>
              <w:rPr>
                <w:b/>
                <w:bCs/>
                <w:color w:val="000000"/>
              </w:rPr>
            </w:pPr>
            <w:r w:rsidRPr="00E12DD2">
              <w:rPr>
                <w:b/>
                <w:bCs/>
                <w:color w:val="000000"/>
              </w:rPr>
              <w:t>Địa điểm thực hiện</w:t>
            </w:r>
          </w:p>
        </w:tc>
        <w:tc>
          <w:tcPr>
            <w:tcW w:w="1858" w:type="dxa"/>
            <w:vAlign w:val="center"/>
          </w:tcPr>
          <w:p w14:paraId="5ADDB21A" w14:textId="77777777" w:rsidR="00CC5D0E" w:rsidRPr="00E12DD2" w:rsidRDefault="00CC5D0E" w:rsidP="00CC5D0E">
            <w:pPr>
              <w:spacing w:before="120" w:after="120"/>
              <w:jc w:val="center"/>
              <w:rPr>
                <w:b/>
                <w:bCs/>
                <w:color w:val="000000"/>
              </w:rPr>
            </w:pPr>
            <w:r w:rsidRPr="00E12DD2">
              <w:rPr>
                <w:b/>
                <w:bCs/>
                <w:color w:val="000000"/>
              </w:rPr>
              <w:t>Phí, lệ phí (nếu có)</w:t>
            </w:r>
          </w:p>
        </w:tc>
        <w:tc>
          <w:tcPr>
            <w:tcW w:w="1016" w:type="dxa"/>
            <w:vAlign w:val="center"/>
          </w:tcPr>
          <w:p w14:paraId="06066B89" w14:textId="77777777" w:rsidR="00CC5D0E" w:rsidRPr="00E12DD2" w:rsidRDefault="00CC5D0E" w:rsidP="00CC5D0E">
            <w:pPr>
              <w:spacing w:before="120" w:after="120"/>
              <w:jc w:val="center"/>
              <w:rPr>
                <w:b/>
                <w:bCs/>
                <w:color w:val="000000"/>
              </w:rPr>
            </w:pPr>
            <w:r w:rsidRPr="00E12DD2">
              <w:rPr>
                <w:b/>
                <w:bCs/>
                <w:color w:val="000000"/>
              </w:rPr>
              <w:t>Mức dịch vụ công trực tuyến</w:t>
            </w:r>
          </w:p>
        </w:tc>
        <w:tc>
          <w:tcPr>
            <w:tcW w:w="2841" w:type="dxa"/>
            <w:vAlign w:val="center"/>
          </w:tcPr>
          <w:p w14:paraId="3F582350" w14:textId="77777777" w:rsidR="00CC5D0E" w:rsidRPr="00E12DD2" w:rsidRDefault="00CC5D0E" w:rsidP="00CC5D0E">
            <w:pPr>
              <w:spacing w:before="120" w:after="120"/>
              <w:jc w:val="center"/>
              <w:rPr>
                <w:b/>
                <w:bCs/>
                <w:color w:val="000000"/>
              </w:rPr>
            </w:pPr>
            <w:r w:rsidRPr="00E12DD2">
              <w:rPr>
                <w:b/>
                <w:bCs/>
                <w:color w:val="000000"/>
              </w:rPr>
              <w:t>Căn cứ pháp lý</w:t>
            </w:r>
          </w:p>
        </w:tc>
      </w:tr>
      <w:tr w:rsidR="003E70E0" w:rsidRPr="002E7A82" w14:paraId="01AF159F" w14:textId="77777777" w:rsidTr="00EE6D8A">
        <w:trPr>
          <w:trHeight w:val="332"/>
        </w:trPr>
        <w:tc>
          <w:tcPr>
            <w:tcW w:w="742" w:type="dxa"/>
            <w:vAlign w:val="center"/>
          </w:tcPr>
          <w:p w14:paraId="2EF7A93A" w14:textId="59B6256D" w:rsidR="003E70E0" w:rsidRPr="00162332" w:rsidRDefault="000711B2" w:rsidP="003E70E0">
            <w:pPr>
              <w:spacing w:before="120" w:after="120"/>
              <w:jc w:val="center"/>
              <w:rPr>
                <w:bCs/>
                <w:color w:val="000000"/>
              </w:rPr>
            </w:pPr>
            <w:r>
              <w:rPr>
                <w:bCs/>
                <w:color w:val="000000"/>
              </w:rPr>
              <w:t>1</w:t>
            </w:r>
          </w:p>
        </w:tc>
        <w:tc>
          <w:tcPr>
            <w:tcW w:w="2335" w:type="dxa"/>
            <w:vAlign w:val="center"/>
          </w:tcPr>
          <w:p w14:paraId="6E23E3C5" w14:textId="62919B92" w:rsidR="003E70E0" w:rsidRPr="00162332" w:rsidRDefault="003E70E0" w:rsidP="003E70E0">
            <w:pPr>
              <w:spacing w:before="120" w:after="120"/>
              <w:jc w:val="both"/>
              <w:rPr>
                <w:bCs/>
                <w:color w:val="000000"/>
              </w:rPr>
            </w:pPr>
            <w:r w:rsidRPr="003E70E0">
              <w:rPr>
                <w:bCs/>
                <w:color w:val="000000"/>
              </w:rPr>
              <w:t>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không phải là giống thủy sản bố mẹ)</w:t>
            </w:r>
            <w:r w:rsidR="0075130F">
              <w:rPr>
                <w:rStyle w:val="FootnoteReference"/>
                <w:bCs/>
                <w:color w:val="000000"/>
              </w:rPr>
              <w:footnoteReference w:id="1"/>
            </w:r>
          </w:p>
        </w:tc>
        <w:tc>
          <w:tcPr>
            <w:tcW w:w="1650" w:type="dxa"/>
            <w:vAlign w:val="center"/>
          </w:tcPr>
          <w:p w14:paraId="18351EF4" w14:textId="57C12C2C" w:rsidR="003E70E0" w:rsidRDefault="003E70E0" w:rsidP="003E70E0">
            <w:pPr>
              <w:jc w:val="center"/>
              <w:rPr>
                <w:bCs/>
                <w:color w:val="000000"/>
              </w:rPr>
            </w:pPr>
            <w:r w:rsidRPr="00BD18D9">
              <w:rPr>
                <w:bCs/>
                <w:color w:val="000000"/>
              </w:rPr>
              <w:t>1.00</w:t>
            </w:r>
            <w:r>
              <w:rPr>
                <w:bCs/>
                <w:color w:val="000000"/>
              </w:rPr>
              <w:t>491</w:t>
            </w:r>
            <w:r w:rsidRPr="00BD18D9">
              <w:rPr>
                <w:bCs/>
                <w:color w:val="000000"/>
              </w:rPr>
              <w:t>8.</w:t>
            </w:r>
          </w:p>
          <w:p w14:paraId="71E5E444" w14:textId="48F132F5" w:rsidR="003E70E0" w:rsidRPr="00BD18D9" w:rsidRDefault="003E70E0" w:rsidP="003E70E0">
            <w:pPr>
              <w:jc w:val="center"/>
              <w:rPr>
                <w:bCs/>
                <w:color w:val="000000"/>
              </w:rPr>
            </w:pPr>
            <w:r w:rsidRPr="00BD18D9">
              <w:rPr>
                <w:bCs/>
                <w:color w:val="000000"/>
              </w:rPr>
              <w:t>000.00.00.H53</w:t>
            </w:r>
          </w:p>
        </w:tc>
        <w:tc>
          <w:tcPr>
            <w:tcW w:w="802" w:type="dxa"/>
            <w:vAlign w:val="center"/>
          </w:tcPr>
          <w:p w14:paraId="1B72ED88" w14:textId="347E001A" w:rsidR="003E70E0" w:rsidRPr="00162332" w:rsidRDefault="003E70E0" w:rsidP="003E70E0">
            <w:pPr>
              <w:spacing w:before="120" w:after="120"/>
              <w:jc w:val="center"/>
              <w:rPr>
                <w:bCs/>
                <w:color w:val="000000"/>
              </w:rPr>
            </w:pPr>
            <w:r>
              <w:rPr>
                <w:bCs/>
                <w:color w:val="000000"/>
              </w:rPr>
              <w:t>Thủy sản</w:t>
            </w:r>
          </w:p>
        </w:tc>
        <w:tc>
          <w:tcPr>
            <w:tcW w:w="2268" w:type="dxa"/>
            <w:vAlign w:val="center"/>
          </w:tcPr>
          <w:p w14:paraId="4565A475" w14:textId="580A9CBD" w:rsidR="003E70E0" w:rsidRPr="003E70E0" w:rsidRDefault="003E70E0" w:rsidP="003E70E0">
            <w:pPr>
              <w:spacing w:before="120" w:after="120"/>
              <w:jc w:val="both"/>
              <w:rPr>
                <w:bCs/>
                <w:color w:val="000000"/>
              </w:rPr>
            </w:pPr>
            <w:r w:rsidRPr="003E70E0">
              <w:rPr>
                <w:bCs/>
                <w:color w:val="000000"/>
              </w:rPr>
              <w:t>- Trường hợp cấp mới: 13 ngày làm việc.</w:t>
            </w:r>
          </w:p>
          <w:p w14:paraId="230F3261" w14:textId="0FDE55F7" w:rsidR="003E70E0" w:rsidRDefault="003E70E0" w:rsidP="003E70E0">
            <w:pPr>
              <w:spacing w:before="120" w:after="120"/>
              <w:jc w:val="both"/>
              <w:rPr>
                <w:bCs/>
                <w:color w:val="000000"/>
              </w:rPr>
            </w:pPr>
            <w:r w:rsidRPr="003E70E0">
              <w:rPr>
                <w:bCs/>
                <w:color w:val="000000"/>
              </w:rPr>
              <w:t>- Trường hợp cấp lại: 03 ngày làm việc.</w:t>
            </w:r>
          </w:p>
        </w:tc>
        <w:tc>
          <w:tcPr>
            <w:tcW w:w="1843" w:type="dxa"/>
          </w:tcPr>
          <w:p w14:paraId="3A0B4073" w14:textId="6C4AF7A1" w:rsidR="003E70E0" w:rsidRPr="00162332" w:rsidRDefault="003E70E0" w:rsidP="003E70E0">
            <w:pPr>
              <w:spacing w:before="120" w:after="120"/>
              <w:jc w:val="both"/>
              <w:rPr>
                <w:bCs/>
                <w:color w:val="000000"/>
              </w:rPr>
            </w:pPr>
            <w:r w:rsidRPr="00162332">
              <w:rPr>
                <w:bCs/>
                <w:color w:val="000000"/>
              </w:rPr>
              <w:t>- Cơ quan thực hiện TTHC: Chi cục Chăn nuôi và Thú y trực thuộc Sở Nông nghiệp và Phát triển nông thôn</w:t>
            </w:r>
            <w:r w:rsidR="004F175C">
              <w:rPr>
                <w:bCs/>
                <w:color w:val="000000"/>
              </w:rPr>
              <w:t>.</w:t>
            </w:r>
          </w:p>
          <w:p w14:paraId="5CB45F35" w14:textId="130AD95F" w:rsidR="003E70E0" w:rsidRPr="00162332" w:rsidRDefault="003E70E0" w:rsidP="003E70E0">
            <w:pPr>
              <w:spacing w:before="120" w:after="120"/>
              <w:jc w:val="both"/>
              <w:rPr>
                <w:bCs/>
                <w:color w:val="000000"/>
              </w:rPr>
            </w:pPr>
            <w:r w:rsidRPr="00162332">
              <w:rPr>
                <w:bCs/>
                <w:color w:val="000000"/>
              </w:rPr>
              <w:t>- Cơ quan có thẩm quyền: Chi cục Chăn nuôi và Thú y trực thuộc Sở Nông nghiệp và Phát triển nông thôn</w:t>
            </w:r>
            <w:r w:rsidR="004F175C">
              <w:rPr>
                <w:bCs/>
                <w:color w:val="000000"/>
              </w:rPr>
              <w:t>.</w:t>
            </w:r>
          </w:p>
          <w:p w14:paraId="190C8104" w14:textId="52DA8EAE" w:rsidR="003E70E0" w:rsidRPr="00614DF8" w:rsidRDefault="003E70E0" w:rsidP="003E70E0">
            <w:pPr>
              <w:spacing w:before="120" w:after="120"/>
              <w:jc w:val="both"/>
              <w:rPr>
                <w:color w:val="000000"/>
              </w:rPr>
            </w:pPr>
            <w:r w:rsidRPr="00162332">
              <w:rPr>
                <w:bCs/>
                <w:color w:val="000000"/>
              </w:rPr>
              <w:t xml:space="preserve">- Địa điểm tiếp nhận hồ sơ: </w:t>
            </w:r>
            <w:r w:rsidR="00614DF8" w:rsidRPr="00614DF8">
              <w:rPr>
                <w:color w:val="000000"/>
              </w:rPr>
              <w:t xml:space="preserve">Trung tâm Phục </w:t>
            </w:r>
            <w:r w:rsidR="00614DF8" w:rsidRPr="00614DF8">
              <w:rPr>
                <w:color w:val="000000"/>
              </w:rPr>
              <w:lastRenderedPageBreak/>
              <w:t>vụ hành chính công tỉnh</w:t>
            </w:r>
            <w:r w:rsidRPr="00614DF8">
              <w:rPr>
                <w:color w:val="000000"/>
              </w:rPr>
              <w:t>.</w:t>
            </w:r>
          </w:p>
        </w:tc>
        <w:tc>
          <w:tcPr>
            <w:tcW w:w="1858" w:type="dxa"/>
            <w:vAlign w:val="center"/>
          </w:tcPr>
          <w:p w14:paraId="0FBE3EC3" w14:textId="7CFB285C" w:rsidR="003E70E0" w:rsidRPr="00E12DD2" w:rsidRDefault="003E70E0" w:rsidP="003E70E0">
            <w:pPr>
              <w:spacing w:before="120" w:after="120"/>
              <w:jc w:val="center"/>
              <w:rPr>
                <w:bCs/>
                <w:color w:val="000000"/>
              </w:rPr>
            </w:pPr>
            <w:r w:rsidRPr="003E70E0">
              <w:rPr>
                <w:bCs/>
                <w:color w:val="000000"/>
              </w:rPr>
              <w:lastRenderedPageBreak/>
              <w:t>Chưa có văn bản quy định</w:t>
            </w:r>
          </w:p>
        </w:tc>
        <w:tc>
          <w:tcPr>
            <w:tcW w:w="1016" w:type="dxa"/>
            <w:vAlign w:val="center"/>
          </w:tcPr>
          <w:p w14:paraId="107A7D2F" w14:textId="5C1905D5" w:rsidR="003E70E0" w:rsidRPr="00162332" w:rsidRDefault="003E70E0" w:rsidP="003E70E0">
            <w:pPr>
              <w:spacing w:before="120" w:after="120"/>
              <w:jc w:val="center"/>
              <w:rPr>
                <w:bCs/>
                <w:color w:val="000000"/>
              </w:rPr>
            </w:pPr>
            <w:r w:rsidRPr="00162332">
              <w:rPr>
                <w:bCs/>
                <w:color w:val="000000"/>
              </w:rPr>
              <w:t>DVCTT một phần</w:t>
            </w:r>
          </w:p>
        </w:tc>
        <w:tc>
          <w:tcPr>
            <w:tcW w:w="2841" w:type="dxa"/>
            <w:vAlign w:val="center"/>
          </w:tcPr>
          <w:p w14:paraId="52F4E62D" w14:textId="77777777" w:rsidR="003E70E0" w:rsidRPr="00BD18D9" w:rsidRDefault="003E70E0" w:rsidP="003E70E0">
            <w:pPr>
              <w:spacing w:before="120" w:after="120"/>
              <w:jc w:val="both"/>
              <w:rPr>
                <w:bCs/>
                <w:color w:val="000000"/>
              </w:rPr>
            </w:pPr>
            <w:r>
              <w:rPr>
                <w:bCs/>
                <w:color w:val="000000"/>
              </w:rPr>
              <w:t xml:space="preserve">- </w:t>
            </w:r>
            <w:r w:rsidRPr="00BD18D9">
              <w:rPr>
                <w:bCs/>
                <w:color w:val="000000"/>
              </w:rPr>
              <w:t xml:space="preserve">Luật Thủy sản </w:t>
            </w:r>
            <w:r>
              <w:rPr>
                <w:bCs/>
                <w:color w:val="000000"/>
              </w:rPr>
              <w:t xml:space="preserve">năm </w:t>
            </w:r>
            <w:r w:rsidRPr="00BD18D9">
              <w:rPr>
                <w:bCs/>
                <w:color w:val="000000"/>
              </w:rPr>
              <w:t>2017</w:t>
            </w:r>
            <w:r>
              <w:rPr>
                <w:bCs/>
                <w:color w:val="000000"/>
              </w:rPr>
              <w:t>;</w:t>
            </w:r>
          </w:p>
          <w:p w14:paraId="182F3480" w14:textId="77777777" w:rsidR="003E70E0" w:rsidRPr="00BD18D9" w:rsidRDefault="003E70E0" w:rsidP="003E70E0">
            <w:pPr>
              <w:spacing w:before="120" w:after="120"/>
              <w:jc w:val="both"/>
              <w:rPr>
                <w:bCs/>
                <w:color w:val="000000"/>
              </w:rPr>
            </w:pPr>
            <w:r>
              <w:rPr>
                <w:bCs/>
                <w:color w:val="000000"/>
              </w:rPr>
              <w:t xml:space="preserve">- </w:t>
            </w:r>
            <w:r w:rsidRPr="00BD18D9">
              <w:rPr>
                <w:bCs/>
                <w:color w:val="000000"/>
              </w:rPr>
              <w:t>Nghị định số 26/2019/NĐ-CP</w:t>
            </w:r>
            <w:r>
              <w:rPr>
                <w:bCs/>
                <w:color w:val="000000"/>
              </w:rPr>
              <w:t xml:space="preserve"> ngày 08/3/2019</w:t>
            </w:r>
            <w:r w:rsidRPr="00BD18D9">
              <w:rPr>
                <w:bCs/>
                <w:color w:val="000000"/>
              </w:rPr>
              <w:t xml:space="preserve"> của Chính phủ</w:t>
            </w:r>
            <w:r>
              <w:rPr>
                <w:bCs/>
                <w:color w:val="000000"/>
              </w:rPr>
              <w:t>;</w:t>
            </w:r>
          </w:p>
          <w:p w14:paraId="46212C58" w14:textId="65FDD868" w:rsidR="003E70E0" w:rsidRPr="00BD18D9" w:rsidRDefault="003E70E0" w:rsidP="003E70E0">
            <w:pPr>
              <w:spacing w:before="120" w:after="120"/>
              <w:jc w:val="both"/>
              <w:rPr>
                <w:bCs/>
                <w:color w:val="000000"/>
              </w:rPr>
            </w:pPr>
            <w:r>
              <w:rPr>
                <w:bCs/>
                <w:i/>
                <w:iCs/>
                <w:color w:val="000000"/>
              </w:rPr>
              <w:t xml:space="preserve">- </w:t>
            </w:r>
            <w:r w:rsidRPr="00973D4A">
              <w:rPr>
                <w:bCs/>
                <w:i/>
                <w:iCs/>
                <w:color w:val="000000"/>
              </w:rPr>
              <w:t xml:space="preserve">Nghị định số 37/2024/NĐ-CP ngày 04/4/2024 </w:t>
            </w:r>
            <w:r>
              <w:rPr>
                <w:bCs/>
                <w:i/>
                <w:iCs/>
                <w:color w:val="000000"/>
              </w:rPr>
              <w:t>của Chính phủ.</w:t>
            </w:r>
          </w:p>
        </w:tc>
      </w:tr>
      <w:tr w:rsidR="00242A4F" w:rsidRPr="002E7A82" w14:paraId="6681360D" w14:textId="77777777" w:rsidTr="00EE6D8A">
        <w:trPr>
          <w:trHeight w:val="332"/>
        </w:trPr>
        <w:tc>
          <w:tcPr>
            <w:tcW w:w="742" w:type="dxa"/>
            <w:vAlign w:val="center"/>
          </w:tcPr>
          <w:p w14:paraId="03F11D1E" w14:textId="503EE0C1" w:rsidR="00242A4F" w:rsidRDefault="000711B2" w:rsidP="000711B2">
            <w:pPr>
              <w:spacing w:before="120" w:after="120"/>
              <w:jc w:val="center"/>
              <w:rPr>
                <w:bCs/>
                <w:color w:val="000000"/>
              </w:rPr>
            </w:pPr>
            <w:r>
              <w:rPr>
                <w:bCs/>
                <w:color w:val="000000"/>
              </w:rPr>
              <w:t>2</w:t>
            </w:r>
          </w:p>
        </w:tc>
        <w:tc>
          <w:tcPr>
            <w:tcW w:w="2335" w:type="dxa"/>
            <w:vAlign w:val="center"/>
          </w:tcPr>
          <w:p w14:paraId="53F6ABCA" w14:textId="5B637DC6" w:rsidR="00242A4F" w:rsidRPr="003E70E0" w:rsidRDefault="00242A4F" w:rsidP="00242A4F">
            <w:pPr>
              <w:spacing w:before="120" w:after="120"/>
              <w:jc w:val="both"/>
              <w:rPr>
                <w:bCs/>
                <w:color w:val="000000"/>
              </w:rPr>
            </w:pPr>
            <w:r w:rsidRPr="00242A4F">
              <w:rPr>
                <w:bCs/>
                <w:color w:val="000000"/>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tc>
        <w:tc>
          <w:tcPr>
            <w:tcW w:w="1650" w:type="dxa"/>
            <w:vAlign w:val="center"/>
          </w:tcPr>
          <w:p w14:paraId="744A58E1" w14:textId="78B8E81B" w:rsidR="00242A4F" w:rsidRDefault="00242A4F" w:rsidP="00242A4F">
            <w:pPr>
              <w:jc w:val="center"/>
              <w:rPr>
                <w:bCs/>
                <w:color w:val="000000"/>
              </w:rPr>
            </w:pPr>
            <w:r w:rsidRPr="00BD18D9">
              <w:rPr>
                <w:bCs/>
                <w:color w:val="000000"/>
              </w:rPr>
              <w:t>1.00</w:t>
            </w:r>
            <w:r>
              <w:rPr>
                <w:bCs/>
                <w:color w:val="000000"/>
              </w:rPr>
              <w:t>4915</w:t>
            </w:r>
            <w:r w:rsidRPr="00BD18D9">
              <w:rPr>
                <w:bCs/>
                <w:color w:val="000000"/>
              </w:rPr>
              <w:t>.</w:t>
            </w:r>
          </w:p>
          <w:p w14:paraId="39293E73" w14:textId="6340A693" w:rsidR="00242A4F" w:rsidRPr="00BD18D9" w:rsidRDefault="00242A4F" w:rsidP="00242A4F">
            <w:pPr>
              <w:jc w:val="center"/>
              <w:rPr>
                <w:bCs/>
                <w:color w:val="000000"/>
              </w:rPr>
            </w:pPr>
            <w:r w:rsidRPr="00BD18D9">
              <w:rPr>
                <w:bCs/>
                <w:color w:val="000000"/>
              </w:rPr>
              <w:t>000.00.00.H53</w:t>
            </w:r>
          </w:p>
        </w:tc>
        <w:tc>
          <w:tcPr>
            <w:tcW w:w="802" w:type="dxa"/>
            <w:vAlign w:val="center"/>
          </w:tcPr>
          <w:p w14:paraId="7E4D81FD" w14:textId="4243328A" w:rsidR="00242A4F" w:rsidRDefault="00242A4F" w:rsidP="00242A4F">
            <w:pPr>
              <w:spacing w:before="120" w:after="120"/>
              <w:jc w:val="center"/>
              <w:rPr>
                <w:bCs/>
                <w:color w:val="000000"/>
              </w:rPr>
            </w:pPr>
            <w:r>
              <w:rPr>
                <w:bCs/>
                <w:color w:val="000000"/>
              </w:rPr>
              <w:t>Thủy sản</w:t>
            </w:r>
          </w:p>
        </w:tc>
        <w:tc>
          <w:tcPr>
            <w:tcW w:w="2268" w:type="dxa"/>
            <w:vAlign w:val="center"/>
          </w:tcPr>
          <w:p w14:paraId="26F6A982" w14:textId="4292784A" w:rsidR="00242A4F" w:rsidRPr="003E70E0" w:rsidRDefault="00242A4F" w:rsidP="00242A4F">
            <w:pPr>
              <w:spacing w:before="120" w:after="120"/>
              <w:jc w:val="both"/>
              <w:rPr>
                <w:bCs/>
                <w:color w:val="000000"/>
              </w:rPr>
            </w:pPr>
            <w:r w:rsidRPr="003E70E0">
              <w:rPr>
                <w:bCs/>
                <w:color w:val="000000"/>
              </w:rPr>
              <w:t>- Trường hợp cấp mới: 1</w:t>
            </w:r>
            <w:r>
              <w:rPr>
                <w:bCs/>
                <w:color w:val="000000"/>
              </w:rPr>
              <w:t>0</w:t>
            </w:r>
            <w:r w:rsidRPr="003E70E0">
              <w:rPr>
                <w:bCs/>
                <w:color w:val="000000"/>
              </w:rPr>
              <w:t xml:space="preserve"> ngày làm việc.</w:t>
            </w:r>
          </w:p>
          <w:p w14:paraId="7E80BA4C" w14:textId="131585EF" w:rsidR="00242A4F" w:rsidRPr="003E70E0" w:rsidRDefault="00242A4F" w:rsidP="00242A4F">
            <w:pPr>
              <w:spacing w:before="120" w:after="120"/>
              <w:jc w:val="both"/>
              <w:rPr>
                <w:bCs/>
                <w:color w:val="000000"/>
              </w:rPr>
            </w:pPr>
            <w:r w:rsidRPr="003E70E0">
              <w:rPr>
                <w:bCs/>
                <w:color w:val="000000"/>
              </w:rPr>
              <w:t>- Trường hợp cấp lại: 03 ngày làm việc.</w:t>
            </w:r>
          </w:p>
        </w:tc>
        <w:tc>
          <w:tcPr>
            <w:tcW w:w="1843" w:type="dxa"/>
          </w:tcPr>
          <w:p w14:paraId="079D60BD" w14:textId="2241CAFC" w:rsidR="00242A4F" w:rsidRPr="00162332" w:rsidRDefault="00242A4F" w:rsidP="00242A4F">
            <w:pPr>
              <w:spacing w:before="120" w:after="120"/>
              <w:jc w:val="both"/>
              <w:rPr>
                <w:bCs/>
                <w:color w:val="000000"/>
              </w:rPr>
            </w:pPr>
            <w:r w:rsidRPr="00162332">
              <w:rPr>
                <w:bCs/>
                <w:color w:val="000000"/>
              </w:rPr>
              <w:t>- Cơ quan thực hiện TTHC: Chi cục Chăn nuôi và Thú y trực thuộc Sở Nông nghiệp và Phát triển nông thôn</w:t>
            </w:r>
            <w:r w:rsidR="004F175C">
              <w:rPr>
                <w:bCs/>
                <w:color w:val="000000"/>
              </w:rPr>
              <w:t>.</w:t>
            </w:r>
          </w:p>
          <w:p w14:paraId="3B94D68D" w14:textId="5114E53C" w:rsidR="00242A4F" w:rsidRPr="00162332" w:rsidRDefault="00242A4F" w:rsidP="00242A4F">
            <w:pPr>
              <w:spacing w:before="120" w:after="120"/>
              <w:jc w:val="both"/>
              <w:rPr>
                <w:bCs/>
                <w:color w:val="000000"/>
              </w:rPr>
            </w:pPr>
            <w:r w:rsidRPr="00162332">
              <w:rPr>
                <w:bCs/>
                <w:color w:val="000000"/>
              </w:rPr>
              <w:t>- Cơ quan có thẩm quyền: Chi cục Chăn nuôi và Thú y trực thuộc Sở Nông nghiệp và Phát triển nông thôn</w:t>
            </w:r>
            <w:r w:rsidR="004F175C">
              <w:rPr>
                <w:bCs/>
                <w:color w:val="000000"/>
              </w:rPr>
              <w:t>.</w:t>
            </w:r>
          </w:p>
          <w:p w14:paraId="2B77EB53" w14:textId="213A40F4" w:rsidR="00242A4F" w:rsidRPr="00162332" w:rsidRDefault="00242A4F" w:rsidP="00242A4F">
            <w:pPr>
              <w:spacing w:before="120" w:after="120"/>
              <w:jc w:val="both"/>
              <w:rPr>
                <w:bCs/>
                <w:color w:val="000000"/>
              </w:rPr>
            </w:pPr>
            <w:r w:rsidRPr="00162332">
              <w:rPr>
                <w:bCs/>
                <w:color w:val="000000"/>
              </w:rPr>
              <w:t xml:space="preserve">- Địa điểm tiếp nhận hồ sơ: </w:t>
            </w:r>
            <w:r w:rsidR="00614DF8" w:rsidRPr="00614DF8">
              <w:rPr>
                <w:color w:val="000000"/>
              </w:rPr>
              <w:t>Trung tâm Phục vụ hành chính công tỉnh</w:t>
            </w:r>
            <w:r w:rsidRPr="00614DF8">
              <w:rPr>
                <w:color w:val="000000"/>
              </w:rPr>
              <w:t>.</w:t>
            </w:r>
          </w:p>
        </w:tc>
        <w:tc>
          <w:tcPr>
            <w:tcW w:w="1858" w:type="dxa"/>
            <w:vAlign w:val="center"/>
          </w:tcPr>
          <w:p w14:paraId="328B906B" w14:textId="30C8FAF3" w:rsidR="00242A4F" w:rsidRPr="003E70E0" w:rsidRDefault="00242A4F" w:rsidP="00242A4F">
            <w:pPr>
              <w:spacing w:before="120" w:after="120"/>
              <w:jc w:val="both"/>
              <w:rPr>
                <w:bCs/>
                <w:color w:val="000000"/>
              </w:rPr>
            </w:pPr>
            <w:r w:rsidRPr="00242A4F">
              <w:rPr>
                <w:bCs/>
                <w:color w:val="000000"/>
              </w:rPr>
              <w:t>Mức thu phí 5.700.000 đồng/lần (Mức phí trên chưa</w:t>
            </w:r>
            <w:r>
              <w:rPr>
                <w:bCs/>
                <w:color w:val="000000"/>
              </w:rPr>
              <w:t xml:space="preserve"> </w:t>
            </w:r>
            <w:r w:rsidRPr="00242A4F">
              <w:rPr>
                <w:bCs/>
                <w:color w:val="000000"/>
              </w:rPr>
              <w:t>bao gồm chi phí đi lại của đoàn đánh giá. Chi phí đi lại do tổ chức, cá nhân đề nghị</w:t>
            </w:r>
            <w:r>
              <w:rPr>
                <w:bCs/>
                <w:color w:val="000000"/>
              </w:rPr>
              <w:t xml:space="preserve"> </w:t>
            </w:r>
            <w:r w:rsidRPr="00242A4F">
              <w:rPr>
                <w:bCs/>
                <w:color w:val="000000"/>
              </w:rPr>
              <w:t>thẩm định chi trả theo thực tế, phù hợp với quy định)</w:t>
            </w:r>
          </w:p>
        </w:tc>
        <w:tc>
          <w:tcPr>
            <w:tcW w:w="1016" w:type="dxa"/>
            <w:vAlign w:val="center"/>
          </w:tcPr>
          <w:p w14:paraId="2F30145E" w14:textId="03D43261" w:rsidR="00242A4F" w:rsidRPr="00162332" w:rsidRDefault="00242A4F" w:rsidP="00242A4F">
            <w:pPr>
              <w:spacing w:before="120" w:after="120"/>
              <w:jc w:val="center"/>
              <w:rPr>
                <w:bCs/>
                <w:color w:val="000000"/>
              </w:rPr>
            </w:pPr>
            <w:r w:rsidRPr="00162332">
              <w:rPr>
                <w:bCs/>
                <w:color w:val="000000"/>
              </w:rPr>
              <w:t>DVCTT một phần</w:t>
            </w:r>
          </w:p>
        </w:tc>
        <w:tc>
          <w:tcPr>
            <w:tcW w:w="2841" w:type="dxa"/>
            <w:vAlign w:val="center"/>
          </w:tcPr>
          <w:p w14:paraId="7E9D5986" w14:textId="77777777" w:rsidR="00242A4F" w:rsidRPr="00BD18D9" w:rsidRDefault="00242A4F" w:rsidP="00242A4F">
            <w:pPr>
              <w:spacing w:before="120" w:after="120"/>
              <w:jc w:val="both"/>
              <w:rPr>
                <w:bCs/>
                <w:color w:val="000000"/>
              </w:rPr>
            </w:pPr>
            <w:r>
              <w:rPr>
                <w:bCs/>
                <w:color w:val="000000"/>
              </w:rPr>
              <w:t xml:space="preserve">- </w:t>
            </w:r>
            <w:r w:rsidRPr="00BD18D9">
              <w:rPr>
                <w:bCs/>
                <w:color w:val="000000"/>
              </w:rPr>
              <w:t xml:space="preserve">Luật Thủy sản </w:t>
            </w:r>
            <w:r>
              <w:rPr>
                <w:bCs/>
                <w:color w:val="000000"/>
              </w:rPr>
              <w:t xml:space="preserve">năm </w:t>
            </w:r>
            <w:r w:rsidRPr="00BD18D9">
              <w:rPr>
                <w:bCs/>
                <w:color w:val="000000"/>
              </w:rPr>
              <w:t>2017</w:t>
            </w:r>
            <w:r>
              <w:rPr>
                <w:bCs/>
                <w:color w:val="000000"/>
              </w:rPr>
              <w:t>;</w:t>
            </w:r>
          </w:p>
          <w:p w14:paraId="758062E9" w14:textId="77777777" w:rsidR="00242A4F" w:rsidRDefault="00242A4F" w:rsidP="00242A4F">
            <w:pPr>
              <w:spacing w:before="120" w:after="120"/>
              <w:jc w:val="both"/>
              <w:rPr>
                <w:bCs/>
                <w:color w:val="000000"/>
              </w:rPr>
            </w:pPr>
            <w:r>
              <w:rPr>
                <w:bCs/>
                <w:color w:val="000000"/>
              </w:rPr>
              <w:t xml:space="preserve">- </w:t>
            </w:r>
            <w:r w:rsidRPr="00BD18D9">
              <w:rPr>
                <w:bCs/>
                <w:color w:val="000000"/>
              </w:rPr>
              <w:t>Nghị định số 26/2019/NĐ-CP</w:t>
            </w:r>
            <w:r>
              <w:rPr>
                <w:bCs/>
                <w:color w:val="000000"/>
              </w:rPr>
              <w:t xml:space="preserve"> ngày 08/3/2019</w:t>
            </w:r>
            <w:r w:rsidRPr="00BD18D9">
              <w:rPr>
                <w:bCs/>
                <w:color w:val="000000"/>
              </w:rPr>
              <w:t xml:space="preserve"> của Chính phủ</w:t>
            </w:r>
            <w:r>
              <w:rPr>
                <w:bCs/>
                <w:color w:val="000000"/>
              </w:rPr>
              <w:t>;</w:t>
            </w:r>
          </w:p>
          <w:p w14:paraId="68E26863" w14:textId="037803A9" w:rsidR="00242A4F" w:rsidRPr="00BD18D9" w:rsidRDefault="00242A4F" w:rsidP="00242A4F">
            <w:pPr>
              <w:spacing w:before="120" w:after="120"/>
              <w:jc w:val="both"/>
              <w:rPr>
                <w:bCs/>
                <w:color w:val="000000"/>
              </w:rPr>
            </w:pPr>
            <w:r>
              <w:rPr>
                <w:bCs/>
                <w:color w:val="000000"/>
              </w:rPr>
              <w:t xml:space="preserve">- </w:t>
            </w:r>
            <w:r w:rsidRPr="00242A4F">
              <w:rPr>
                <w:bCs/>
                <w:color w:val="000000"/>
              </w:rPr>
              <w:t>Thông tư số 112/2021/TT-BTC ngày 15/12/2021 của Bộ trưởng Bộ Tài chính</w:t>
            </w:r>
            <w:r>
              <w:rPr>
                <w:bCs/>
                <w:color w:val="000000"/>
              </w:rPr>
              <w:t>;</w:t>
            </w:r>
          </w:p>
          <w:p w14:paraId="628A162A" w14:textId="595F80F3" w:rsidR="00242A4F" w:rsidRDefault="00242A4F" w:rsidP="00242A4F">
            <w:pPr>
              <w:spacing w:before="120" w:after="120"/>
              <w:jc w:val="both"/>
              <w:rPr>
                <w:bCs/>
                <w:color w:val="000000"/>
              </w:rPr>
            </w:pPr>
            <w:r>
              <w:rPr>
                <w:bCs/>
                <w:i/>
                <w:iCs/>
                <w:color w:val="000000"/>
              </w:rPr>
              <w:t xml:space="preserve">- </w:t>
            </w:r>
            <w:r w:rsidRPr="00973D4A">
              <w:rPr>
                <w:bCs/>
                <w:i/>
                <w:iCs/>
                <w:color w:val="000000"/>
              </w:rPr>
              <w:t xml:space="preserve">Nghị định số 37/2024/NĐ-CP ngày 04/4/2024 </w:t>
            </w:r>
            <w:r>
              <w:rPr>
                <w:bCs/>
                <w:i/>
                <w:iCs/>
                <w:color w:val="000000"/>
              </w:rPr>
              <w:t>của Chính phủ.</w:t>
            </w:r>
          </w:p>
        </w:tc>
      </w:tr>
      <w:tr w:rsidR="00242A4F" w:rsidRPr="002E7A82" w14:paraId="51FEC8F7" w14:textId="77777777" w:rsidTr="00EE6D8A">
        <w:trPr>
          <w:trHeight w:val="332"/>
        </w:trPr>
        <w:tc>
          <w:tcPr>
            <w:tcW w:w="742" w:type="dxa"/>
            <w:vAlign w:val="center"/>
          </w:tcPr>
          <w:p w14:paraId="3DE47033" w14:textId="37BBE5F0" w:rsidR="00242A4F" w:rsidRDefault="000711B2" w:rsidP="00242A4F">
            <w:pPr>
              <w:spacing w:before="120" w:after="120"/>
              <w:jc w:val="center"/>
              <w:rPr>
                <w:bCs/>
                <w:color w:val="000000"/>
              </w:rPr>
            </w:pPr>
            <w:r>
              <w:rPr>
                <w:bCs/>
                <w:color w:val="000000"/>
              </w:rPr>
              <w:t>3</w:t>
            </w:r>
          </w:p>
        </w:tc>
        <w:tc>
          <w:tcPr>
            <w:tcW w:w="2335" w:type="dxa"/>
            <w:vAlign w:val="center"/>
          </w:tcPr>
          <w:p w14:paraId="7FB124FF" w14:textId="72F8C5E3" w:rsidR="00242A4F" w:rsidRPr="00242A4F" w:rsidRDefault="00242A4F" w:rsidP="00242A4F">
            <w:pPr>
              <w:spacing w:before="120" w:after="120"/>
              <w:jc w:val="both"/>
              <w:rPr>
                <w:bCs/>
                <w:color w:val="000000"/>
              </w:rPr>
            </w:pPr>
            <w:r w:rsidRPr="00242A4F">
              <w:rPr>
                <w:bCs/>
                <w:color w:val="000000"/>
              </w:rPr>
              <w:t>Cấp giấy chứng nhận cơ sở đủ điều kiện nuôi trồng thủy sản (theo yêu cầu)</w:t>
            </w:r>
          </w:p>
        </w:tc>
        <w:tc>
          <w:tcPr>
            <w:tcW w:w="1650" w:type="dxa"/>
            <w:vAlign w:val="center"/>
          </w:tcPr>
          <w:p w14:paraId="202B11F8" w14:textId="30D89DB2" w:rsidR="00242A4F" w:rsidRDefault="00242A4F" w:rsidP="00242A4F">
            <w:pPr>
              <w:jc w:val="center"/>
              <w:rPr>
                <w:bCs/>
                <w:color w:val="000000"/>
              </w:rPr>
            </w:pPr>
            <w:r w:rsidRPr="00BD18D9">
              <w:rPr>
                <w:bCs/>
                <w:color w:val="000000"/>
              </w:rPr>
              <w:t>1.00</w:t>
            </w:r>
            <w:r>
              <w:rPr>
                <w:bCs/>
                <w:color w:val="000000"/>
              </w:rPr>
              <w:t>4913</w:t>
            </w:r>
            <w:r w:rsidRPr="00BD18D9">
              <w:rPr>
                <w:bCs/>
                <w:color w:val="000000"/>
              </w:rPr>
              <w:t>.</w:t>
            </w:r>
          </w:p>
          <w:p w14:paraId="49E54DFC" w14:textId="2F5D2C97" w:rsidR="00242A4F" w:rsidRPr="00BD18D9" w:rsidRDefault="00242A4F" w:rsidP="00242A4F">
            <w:pPr>
              <w:jc w:val="center"/>
              <w:rPr>
                <w:bCs/>
                <w:color w:val="000000"/>
              </w:rPr>
            </w:pPr>
            <w:r w:rsidRPr="00BD18D9">
              <w:rPr>
                <w:bCs/>
                <w:color w:val="000000"/>
              </w:rPr>
              <w:t>000.00.00.H53</w:t>
            </w:r>
          </w:p>
        </w:tc>
        <w:tc>
          <w:tcPr>
            <w:tcW w:w="802" w:type="dxa"/>
            <w:vAlign w:val="center"/>
          </w:tcPr>
          <w:p w14:paraId="7CEDA66B" w14:textId="24845A00" w:rsidR="00242A4F" w:rsidRDefault="00242A4F" w:rsidP="00242A4F">
            <w:pPr>
              <w:spacing w:before="120" w:after="120"/>
              <w:jc w:val="center"/>
              <w:rPr>
                <w:bCs/>
                <w:color w:val="000000"/>
              </w:rPr>
            </w:pPr>
            <w:r>
              <w:rPr>
                <w:bCs/>
                <w:color w:val="000000"/>
              </w:rPr>
              <w:t>Thủy sản</w:t>
            </w:r>
          </w:p>
        </w:tc>
        <w:tc>
          <w:tcPr>
            <w:tcW w:w="2268" w:type="dxa"/>
            <w:vAlign w:val="center"/>
          </w:tcPr>
          <w:p w14:paraId="441649F6" w14:textId="0865D945" w:rsidR="00242A4F" w:rsidRPr="003E70E0" w:rsidRDefault="00242A4F" w:rsidP="00242A4F">
            <w:pPr>
              <w:spacing w:before="120" w:after="120"/>
              <w:jc w:val="center"/>
              <w:rPr>
                <w:bCs/>
                <w:color w:val="000000"/>
              </w:rPr>
            </w:pPr>
            <w:r w:rsidRPr="003E70E0">
              <w:rPr>
                <w:bCs/>
                <w:color w:val="000000"/>
              </w:rPr>
              <w:t>1</w:t>
            </w:r>
            <w:r>
              <w:rPr>
                <w:bCs/>
                <w:color w:val="000000"/>
              </w:rPr>
              <w:t>0</w:t>
            </w:r>
            <w:r w:rsidRPr="003E70E0">
              <w:rPr>
                <w:bCs/>
                <w:color w:val="000000"/>
              </w:rPr>
              <w:t xml:space="preserve"> ngày làm việc</w:t>
            </w:r>
          </w:p>
        </w:tc>
        <w:tc>
          <w:tcPr>
            <w:tcW w:w="1843" w:type="dxa"/>
          </w:tcPr>
          <w:p w14:paraId="245E823D" w14:textId="29AB17C6" w:rsidR="00242A4F" w:rsidRPr="00162332" w:rsidRDefault="00242A4F" w:rsidP="00242A4F">
            <w:pPr>
              <w:spacing w:before="120" w:after="120"/>
              <w:jc w:val="both"/>
              <w:rPr>
                <w:bCs/>
                <w:color w:val="000000"/>
              </w:rPr>
            </w:pPr>
            <w:r w:rsidRPr="00162332">
              <w:rPr>
                <w:bCs/>
                <w:color w:val="000000"/>
              </w:rPr>
              <w:t xml:space="preserve">- Cơ quan thực hiện TTHC: Chi cục Chăn nuôi và Thú y trực thuộc Sở Nông </w:t>
            </w:r>
            <w:r w:rsidRPr="00162332">
              <w:rPr>
                <w:bCs/>
                <w:color w:val="000000"/>
              </w:rPr>
              <w:lastRenderedPageBreak/>
              <w:t>nghiệp và Phát triển nông thôn</w:t>
            </w:r>
            <w:r w:rsidR="004F175C">
              <w:rPr>
                <w:bCs/>
                <w:color w:val="000000"/>
              </w:rPr>
              <w:t>.</w:t>
            </w:r>
          </w:p>
          <w:p w14:paraId="58B7348D" w14:textId="77777777" w:rsidR="00242A4F" w:rsidRPr="00162332" w:rsidRDefault="00242A4F" w:rsidP="00242A4F">
            <w:pPr>
              <w:spacing w:before="120" w:after="120"/>
              <w:jc w:val="both"/>
              <w:rPr>
                <w:bCs/>
                <w:color w:val="000000"/>
              </w:rPr>
            </w:pPr>
            <w:r w:rsidRPr="00162332">
              <w:rPr>
                <w:bCs/>
                <w:color w:val="000000"/>
              </w:rPr>
              <w:t>- Cơ quan có thẩm quyền: Chi cục Chăn nuôi và Thú y trực thuộc Sở Nông nghiệp và Phát triển nông thôn</w:t>
            </w:r>
          </w:p>
          <w:p w14:paraId="26203C35" w14:textId="2608232D" w:rsidR="00242A4F" w:rsidRPr="00614DF8" w:rsidRDefault="00242A4F" w:rsidP="00242A4F">
            <w:pPr>
              <w:spacing w:before="120" w:after="120"/>
              <w:jc w:val="both"/>
              <w:rPr>
                <w:color w:val="000000"/>
              </w:rPr>
            </w:pPr>
            <w:r w:rsidRPr="00162332">
              <w:rPr>
                <w:bCs/>
                <w:color w:val="000000"/>
              </w:rPr>
              <w:t xml:space="preserve">- Địa điểm tiếp nhận hồ sơ: </w:t>
            </w:r>
            <w:r w:rsidR="00614DF8" w:rsidRPr="00614DF8">
              <w:rPr>
                <w:color w:val="000000"/>
              </w:rPr>
              <w:t>Trung tâm Phục vụ hành chính công tỉnh</w:t>
            </w:r>
            <w:r w:rsidRPr="00614DF8">
              <w:rPr>
                <w:color w:val="000000"/>
              </w:rPr>
              <w:t>.</w:t>
            </w:r>
          </w:p>
        </w:tc>
        <w:tc>
          <w:tcPr>
            <w:tcW w:w="1858" w:type="dxa"/>
            <w:vAlign w:val="center"/>
          </w:tcPr>
          <w:p w14:paraId="3DB28EED" w14:textId="32D1DB27" w:rsidR="00242A4F" w:rsidRPr="00242A4F" w:rsidRDefault="00242A4F" w:rsidP="00242A4F">
            <w:pPr>
              <w:spacing w:before="120" w:after="120"/>
              <w:jc w:val="both"/>
              <w:rPr>
                <w:bCs/>
                <w:color w:val="000000"/>
              </w:rPr>
            </w:pPr>
            <w:r w:rsidRPr="003E70E0">
              <w:rPr>
                <w:bCs/>
                <w:color w:val="000000"/>
              </w:rPr>
              <w:lastRenderedPageBreak/>
              <w:t>Chưa có văn bản quy định</w:t>
            </w:r>
          </w:p>
        </w:tc>
        <w:tc>
          <w:tcPr>
            <w:tcW w:w="1016" w:type="dxa"/>
            <w:vAlign w:val="center"/>
          </w:tcPr>
          <w:p w14:paraId="0621F37E" w14:textId="45CAEA46" w:rsidR="00242A4F" w:rsidRPr="00162332" w:rsidRDefault="00242A4F" w:rsidP="00242A4F">
            <w:pPr>
              <w:spacing w:before="120" w:after="120"/>
              <w:jc w:val="center"/>
              <w:rPr>
                <w:bCs/>
                <w:color w:val="000000"/>
              </w:rPr>
            </w:pPr>
            <w:r w:rsidRPr="00162332">
              <w:rPr>
                <w:bCs/>
                <w:color w:val="000000"/>
              </w:rPr>
              <w:t>DVCTT một phần</w:t>
            </w:r>
          </w:p>
        </w:tc>
        <w:tc>
          <w:tcPr>
            <w:tcW w:w="2841" w:type="dxa"/>
            <w:vAlign w:val="center"/>
          </w:tcPr>
          <w:p w14:paraId="148A53BA" w14:textId="77777777" w:rsidR="00242A4F" w:rsidRPr="00BD18D9" w:rsidRDefault="00242A4F" w:rsidP="00242A4F">
            <w:pPr>
              <w:spacing w:before="120" w:after="120"/>
              <w:jc w:val="both"/>
              <w:rPr>
                <w:bCs/>
                <w:color w:val="000000"/>
              </w:rPr>
            </w:pPr>
            <w:r>
              <w:rPr>
                <w:bCs/>
                <w:color w:val="000000"/>
              </w:rPr>
              <w:t xml:space="preserve">- </w:t>
            </w:r>
            <w:r w:rsidRPr="00BD18D9">
              <w:rPr>
                <w:bCs/>
                <w:color w:val="000000"/>
              </w:rPr>
              <w:t xml:space="preserve">Luật Thủy sản </w:t>
            </w:r>
            <w:r>
              <w:rPr>
                <w:bCs/>
                <w:color w:val="000000"/>
              </w:rPr>
              <w:t xml:space="preserve">năm </w:t>
            </w:r>
            <w:r w:rsidRPr="00BD18D9">
              <w:rPr>
                <w:bCs/>
                <w:color w:val="000000"/>
              </w:rPr>
              <w:t>2017</w:t>
            </w:r>
            <w:r>
              <w:rPr>
                <w:bCs/>
                <w:color w:val="000000"/>
              </w:rPr>
              <w:t>;</w:t>
            </w:r>
          </w:p>
          <w:p w14:paraId="19BAC750" w14:textId="77777777" w:rsidR="00242A4F" w:rsidRDefault="00242A4F" w:rsidP="00242A4F">
            <w:pPr>
              <w:spacing w:before="120" w:after="120"/>
              <w:jc w:val="both"/>
              <w:rPr>
                <w:bCs/>
                <w:color w:val="000000"/>
              </w:rPr>
            </w:pPr>
            <w:r>
              <w:rPr>
                <w:bCs/>
                <w:color w:val="000000"/>
              </w:rPr>
              <w:t xml:space="preserve">- </w:t>
            </w:r>
            <w:r w:rsidRPr="00BD18D9">
              <w:rPr>
                <w:bCs/>
                <w:color w:val="000000"/>
              </w:rPr>
              <w:t>Nghị định số 26/2019/NĐ-CP</w:t>
            </w:r>
            <w:r>
              <w:rPr>
                <w:bCs/>
                <w:color w:val="000000"/>
              </w:rPr>
              <w:t xml:space="preserve"> ngày 08/3/2019</w:t>
            </w:r>
            <w:r w:rsidRPr="00BD18D9">
              <w:rPr>
                <w:bCs/>
                <w:color w:val="000000"/>
              </w:rPr>
              <w:t xml:space="preserve"> của Chính phủ</w:t>
            </w:r>
            <w:r>
              <w:rPr>
                <w:bCs/>
                <w:color w:val="000000"/>
              </w:rPr>
              <w:t>;</w:t>
            </w:r>
          </w:p>
          <w:p w14:paraId="5F86D0A2" w14:textId="2E6EB2F2" w:rsidR="00242A4F" w:rsidRDefault="00242A4F" w:rsidP="00242A4F">
            <w:pPr>
              <w:spacing w:before="120" w:after="120"/>
              <w:jc w:val="both"/>
              <w:rPr>
                <w:bCs/>
                <w:color w:val="000000"/>
              </w:rPr>
            </w:pPr>
            <w:r>
              <w:rPr>
                <w:bCs/>
                <w:i/>
                <w:iCs/>
                <w:color w:val="000000"/>
              </w:rPr>
              <w:lastRenderedPageBreak/>
              <w:t xml:space="preserve">- </w:t>
            </w:r>
            <w:r w:rsidRPr="00973D4A">
              <w:rPr>
                <w:bCs/>
                <w:i/>
                <w:iCs/>
                <w:color w:val="000000"/>
              </w:rPr>
              <w:t xml:space="preserve">Nghị định số 37/2024/NĐ-CP ngày 04/4/2024 </w:t>
            </w:r>
            <w:r>
              <w:rPr>
                <w:bCs/>
                <w:i/>
                <w:iCs/>
                <w:color w:val="000000"/>
              </w:rPr>
              <w:t>của Chính phủ.</w:t>
            </w:r>
          </w:p>
        </w:tc>
      </w:tr>
      <w:tr w:rsidR="00570FD9" w:rsidRPr="002E7A82" w14:paraId="4ED300CB" w14:textId="77777777" w:rsidTr="00EE6D8A">
        <w:trPr>
          <w:trHeight w:val="332"/>
        </w:trPr>
        <w:tc>
          <w:tcPr>
            <w:tcW w:w="742" w:type="dxa"/>
            <w:vAlign w:val="center"/>
          </w:tcPr>
          <w:p w14:paraId="2A74041D" w14:textId="0D487C2C" w:rsidR="00570FD9" w:rsidRDefault="000711B2" w:rsidP="00570FD9">
            <w:pPr>
              <w:spacing w:before="120" w:after="120"/>
              <w:jc w:val="center"/>
              <w:rPr>
                <w:bCs/>
                <w:color w:val="000000"/>
              </w:rPr>
            </w:pPr>
            <w:r>
              <w:rPr>
                <w:bCs/>
                <w:color w:val="000000"/>
              </w:rPr>
              <w:lastRenderedPageBreak/>
              <w:t>4</w:t>
            </w:r>
          </w:p>
        </w:tc>
        <w:tc>
          <w:tcPr>
            <w:tcW w:w="2335" w:type="dxa"/>
            <w:vAlign w:val="center"/>
          </w:tcPr>
          <w:p w14:paraId="3FCEA70D" w14:textId="34C76351" w:rsidR="00570FD9" w:rsidRPr="00242A4F" w:rsidRDefault="00570FD9" w:rsidP="00570FD9">
            <w:pPr>
              <w:spacing w:before="120" w:after="120"/>
              <w:jc w:val="both"/>
              <w:rPr>
                <w:bCs/>
                <w:color w:val="000000"/>
              </w:rPr>
            </w:pPr>
            <w:r w:rsidRPr="00570FD9">
              <w:rPr>
                <w:bCs/>
                <w:color w:val="000000"/>
              </w:rPr>
              <w:t>Công bố mở cảng cá loại 2</w:t>
            </w:r>
          </w:p>
        </w:tc>
        <w:tc>
          <w:tcPr>
            <w:tcW w:w="1650" w:type="dxa"/>
            <w:vAlign w:val="center"/>
          </w:tcPr>
          <w:p w14:paraId="28046CD9" w14:textId="2F226E4C" w:rsidR="00570FD9" w:rsidRDefault="00570FD9" w:rsidP="00570FD9">
            <w:pPr>
              <w:jc w:val="center"/>
              <w:rPr>
                <w:bCs/>
                <w:color w:val="000000"/>
              </w:rPr>
            </w:pPr>
            <w:r w:rsidRPr="00BD18D9">
              <w:rPr>
                <w:bCs/>
                <w:color w:val="000000"/>
              </w:rPr>
              <w:t>1.00</w:t>
            </w:r>
            <w:r>
              <w:rPr>
                <w:bCs/>
                <w:color w:val="000000"/>
              </w:rPr>
              <w:t>4694</w:t>
            </w:r>
            <w:r w:rsidRPr="00BD18D9">
              <w:rPr>
                <w:bCs/>
                <w:color w:val="000000"/>
              </w:rPr>
              <w:t>.</w:t>
            </w:r>
          </w:p>
          <w:p w14:paraId="75EB6161" w14:textId="4CD097AC" w:rsidR="00570FD9" w:rsidRPr="00BD18D9" w:rsidRDefault="00570FD9" w:rsidP="00570FD9">
            <w:pPr>
              <w:jc w:val="center"/>
              <w:rPr>
                <w:bCs/>
                <w:color w:val="000000"/>
              </w:rPr>
            </w:pPr>
            <w:r w:rsidRPr="00BD18D9">
              <w:rPr>
                <w:bCs/>
                <w:color w:val="000000"/>
              </w:rPr>
              <w:t>000.00.00.H53</w:t>
            </w:r>
          </w:p>
        </w:tc>
        <w:tc>
          <w:tcPr>
            <w:tcW w:w="802" w:type="dxa"/>
            <w:vAlign w:val="center"/>
          </w:tcPr>
          <w:p w14:paraId="6203C743" w14:textId="59CA2B8B" w:rsidR="00570FD9" w:rsidRDefault="00570FD9" w:rsidP="00570FD9">
            <w:pPr>
              <w:spacing w:before="120" w:after="120"/>
              <w:jc w:val="center"/>
              <w:rPr>
                <w:bCs/>
                <w:color w:val="000000"/>
              </w:rPr>
            </w:pPr>
            <w:r>
              <w:rPr>
                <w:bCs/>
                <w:color w:val="000000"/>
              </w:rPr>
              <w:t>Thủy sản</w:t>
            </w:r>
          </w:p>
        </w:tc>
        <w:tc>
          <w:tcPr>
            <w:tcW w:w="2268" w:type="dxa"/>
            <w:vAlign w:val="center"/>
          </w:tcPr>
          <w:p w14:paraId="46004D73" w14:textId="421A8499" w:rsidR="00570FD9" w:rsidRPr="003E70E0" w:rsidRDefault="00570FD9" w:rsidP="00570FD9">
            <w:pPr>
              <w:spacing w:before="120" w:after="120"/>
              <w:jc w:val="center"/>
              <w:rPr>
                <w:bCs/>
                <w:color w:val="000000"/>
              </w:rPr>
            </w:pPr>
            <w:r>
              <w:rPr>
                <w:bCs/>
                <w:color w:val="000000"/>
              </w:rPr>
              <w:t>06</w:t>
            </w:r>
            <w:r w:rsidRPr="003E70E0">
              <w:rPr>
                <w:bCs/>
                <w:color w:val="000000"/>
              </w:rPr>
              <w:t xml:space="preserve"> ngày làm việc</w:t>
            </w:r>
          </w:p>
        </w:tc>
        <w:tc>
          <w:tcPr>
            <w:tcW w:w="1843" w:type="dxa"/>
          </w:tcPr>
          <w:p w14:paraId="4D318794" w14:textId="5E39E175" w:rsidR="00570FD9" w:rsidRPr="00162332" w:rsidRDefault="00570FD9" w:rsidP="00570FD9">
            <w:pPr>
              <w:spacing w:before="120" w:after="120"/>
              <w:jc w:val="both"/>
              <w:rPr>
                <w:bCs/>
                <w:color w:val="000000"/>
              </w:rPr>
            </w:pPr>
            <w:r w:rsidRPr="00162332">
              <w:rPr>
                <w:bCs/>
                <w:color w:val="000000"/>
              </w:rPr>
              <w:t xml:space="preserve">- Cơ quan thực hiện TTHC: </w:t>
            </w:r>
            <w:r w:rsidRPr="00570FD9">
              <w:rPr>
                <w:bCs/>
                <w:color w:val="000000"/>
              </w:rPr>
              <w:t>Văn phòng UBND tỉnh</w:t>
            </w:r>
            <w:r w:rsidR="004F175C">
              <w:rPr>
                <w:bCs/>
                <w:color w:val="000000"/>
              </w:rPr>
              <w:t>.</w:t>
            </w:r>
          </w:p>
          <w:p w14:paraId="002B080B" w14:textId="6D8B32BF" w:rsidR="00570FD9" w:rsidRPr="00162332" w:rsidRDefault="00570FD9" w:rsidP="00570FD9">
            <w:pPr>
              <w:spacing w:before="120" w:after="120"/>
              <w:jc w:val="both"/>
              <w:rPr>
                <w:bCs/>
                <w:color w:val="000000"/>
              </w:rPr>
            </w:pPr>
            <w:r w:rsidRPr="00162332">
              <w:rPr>
                <w:bCs/>
                <w:color w:val="000000"/>
              </w:rPr>
              <w:t xml:space="preserve">- Cơ quan có thẩm quyền: </w:t>
            </w:r>
            <w:r w:rsidRPr="00570FD9">
              <w:rPr>
                <w:bCs/>
                <w:color w:val="000000"/>
              </w:rPr>
              <w:t>Ủy ban nhân dân tỉnh</w:t>
            </w:r>
            <w:r w:rsidR="004F175C">
              <w:rPr>
                <w:bCs/>
                <w:color w:val="000000"/>
              </w:rPr>
              <w:t>.</w:t>
            </w:r>
          </w:p>
          <w:p w14:paraId="14A81523" w14:textId="25A09256" w:rsidR="00570FD9" w:rsidRPr="00614DF8" w:rsidRDefault="00570FD9" w:rsidP="00570FD9">
            <w:pPr>
              <w:spacing w:before="120" w:after="120"/>
              <w:jc w:val="both"/>
              <w:rPr>
                <w:color w:val="000000"/>
              </w:rPr>
            </w:pPr>
            <w:r w:rsidRPr="00162332">
              <w:rPr>
                <w:bCs/>
                <w:color w:val="000000"/>
              </w:rPr>
              <w:t xml:space="preserve">- Địa điểm tiếp nhận hồ sơ: </w:t>
            </w:r>
            <w:r w:rsidR="00614DF8" w:rsidRPr="00614DF8">
              <w:rPr>
                <w:color w:val="000000"/>
              </w:rPr>
              <w:t xml:space="preserve">Trung tâm Phục </w:t>
            </w:r>
            <w:r w:rsidR="00614DF8" w:rsidRPr="00614DF8">
              <w:rPr>
                <w:color w:val="000000"/>
              </w:rPr>
              <w:lastRenderedPageBreak/>
              <w:t>vụ hành chính công tỉnh</w:t>
            </w:r>
            <w:r w:rsidRPr="00614DF8">
              <w:rPr>
                <w:color w:val="000000"/>
              </w:rPr>
              <w:t>.</w:t>
            </w:r>
          </w:p>
        </w:tc>
        <w:tc>
          <w:tcPr>
            <w:tcW w:w="1858" w:type="dxa"/>
            <w:vAlign w:val="center"/>
          </w:tcPr>
          <w:p w14:paraId="0F3FA9D2" w14:textId="703F44FD" w:rsidR="00570FD9" w:rsidRPr="003E70E0" w:rsidRDefault="00570FD9" w:rsidP="00570FD9">
            <w:pPr>
              <w:spacing w:before="120" w:after="120"/>
              <w:jc w:val="both"/>
              <w:rPr>
                <w:bCs/>
                <w:color w:val="000000"/>
              </w:rPr>
            </w:pPr>
            <w:r w:rsidRPr="003E70E0">
              <w:rPr>
                <w:bCs/>
                <w:color w:val="000000"/>
              </w:rPr>
              <w:lastRenderedPageBreak/>
              <w:t>Chưa có văn bản quy định</w:t>
            </w:r>
          </w:p>
        </w:tc>
        <w:tc>
          <w:tcPr>
            <w:tcW w:w="1016" w:type="dxa"/>
            <w:vAlign w:val="center"/>
          </w:tcPr>
          <w:p w14:paraId="1862A96B" w14:textId="46469268" w:rsidR="00570FD9" w:rsidRPr="00162332" w:rsidRDefault="00570FD9" w:rsidP="00570FD9">
            <w:pPr>
              <w:spacing w:before="120" w:after="120"/>
              <w:jc w:val="center"/>
              <w:rPr>
                <w:bCs/>
                <w:color w:val="000000"/>
              </w:rPr>
            </w:pPr>
            <w:r w:rsidRPr="00162332">
              <w:rPr>
                <w:bCs/>
                <w:color w:val="000000"/>
              </w:rPr>
              <w:t>DVCTT một phần</w:t>
            </w:r>
          </w:p>
        </w:tc>
        <w:tc>
          <w:tcPr>
            <w:tcW w:w="2841" w:type="dxa"/>
            <w:vAlign w:val="center"/>
          </w:tcPr>
          <w:p w14:paraId="1C6B6C6F" w14:textId="77777777" w:rsidR="00570FD9" w:rsidRPr="00BD18D9" w:rsidRDefault="00570FD9" w:rsidP="00570FD9">
            <w:pPr>
              <w:spacing w:before="120" w:after="120"/>
              <w:jc w:val="both"/>
              <w:rPr>
                <w:bCs/>
                <w:color w:val="000000"/>
              </w:rPr>
            </w:pPr>
            <w:r>
              <w:rPr>
                <w:bCs/>
                <w:color w:val="000000"/>
              </w:rPr>
              <w:t xml:space="preserve">- </w:t>
            </w:r>
            <w:r w:rsidRPr="00BD18D9">
              <w:rPr>
                <w:bCs/>
                <w:color w:val="000000"/>
              </w:rPr>
              <w:t xml:space="preserve">Luật Thủy sản </w:t>
            </w:r>
            <w:r>
              <w:rPr>
                <w:bCs/>
                <w:color w:val="000000"/>
              </w:rPr>
              <w:t xml:space="preserve">năm </w:t>
            </w:r>
            <w:r w:rsidRPr="00BD18D9">
              <w:rPr>
                <w:bCs/>
                <w:color w:val="000000"/>
              </w:rPr>
              <w:t>2017</w:t>
            </w:r>
            <w:r>
              <w:rPr>
                <w:bCs/>
                <w:color w:val="000000"/>
              </w:rPr>
              <w:t>;</w:t>
            </w:r>
          </w:p>
          <w:p w14:paraId="602BB131" w14:textId="77777777" w:rsidR="00570FD9" w:rsidRDefault="00570FD9" w:rsidP="00570FD9">
            <w:pPr>
              <w:spacing w:before="120" w:after="120"/>
              <w:jc w:val="both"/>
              <w:rPr>
                <w:bCs/>
                <w:color w:val="000000"/>
              </w:rPr>
            </w:pPr>
            <w:r>
              <w:rPr>
                <w:bCs/>
                <w:color w:val="000000"/>
              </w:rPr>
              <w:t xml:space="preserve">- </w:t>
            </w:r>
            <w:r w:rsidRPr="00BD18D9">
              <w:rPr>
                <w:bCs/>
                <w:color w:val="000000"/>
              </w:rPr>
              <w:t>Nghị định số 26/2019/NĐ-CP</w:t>
            </w:r>
            <w:r>
              <w:rPr>
                <w:bCs/>
                <w:color w:val="000000"/>
              </w:rPr>
              <w:t xml:space="preserve"> ngày 08/3/2019</w:t>
            </w:r>
            <w:r w:rsidRPr="00BD18D9">
              <w:rPr>
                <w:bCs/>
                <w:color w:val="000000"/>
              </w:rPr>
              <w:t xml:space="preserve"> của Chính phủ</w:t>
            </w:r>
            <w:r>
              <w:rPr>
                <w:bCs/>
                <w:color w:val="000000"/>
              </w:rPr>
              <w:t>;</w:t>
            </w:r>
          </w:p>
          <w:p w14:paraId="1C0A3654" w14:textId="0739A0F6" w:rsidR="00570FD9" w:rsidRDefault="00570FD9" w:rsidP="00570FD9">
            <w:pPr>
              <w:spacing w:before="120" w:after="120"/>
              <w:jc w:val="both"/>
              <w:rPr>
                <w:bCs/>
                <w:color w:val="000000"/>
              </w:rPr>
            </w:pPr>
            <w:r>
              <w:rPr>
                <w:bCs/>
                <w:i/>
                <w:iCs/>
                <w:color w:val="000000"/>
              </w:rPr>
              <w:t xml:space="preserve">- </w:t>
            </w:r>
            <w:r w:rsidRPr="00973D4A">
              <w:rPr>
                <w:bCs/>
                <w:i/>
                <w:iCs/>
                <w:color w:val="000000"/>
              </w:rPr>
              <w:t xml:space="preserve">Nghị định số 37/2024/NĐ-CP ngày 04/4/2024 </w:t>
            </w:r>
            <w:r>
              <w:rPr>
                <w:bCs/>
                <w:i/>
                <w:iCs/>
                <w:color w:val="000000"/>
              </w:rPr>
              <w:t>của Chính phủ.</w:t>
            </w:r>
          </w:p>
        </w:tc>
      </w:tr>
      <w:tr w:rsidR="00242A4F" w:rsidRPr="002E7A82" w14:paraId="5780478A" w14:textId="77777777" w:rsidTr="00EE6D8A">
        <w:trPr>
          <w:trHeight w:val="332"/>
        </w:trPr>
        <w:tc>
          <w:tcPr>
            <w:tcW w:w="742" w:type="dxa"/>
            <w:vAlign w:val="center"/>
          </w:tcPr>
          <w:p w14:paraId="1144BC19" w14:textId="42DDA55E" w:rsidR="00242A4F" w:rsidRDefault="000711B2" w:rsidP="00242A4F">
            <w:pPr>
              <w:spacing w:before="120" w:after="120"/>
              <w:jc w:val="center"/>
              <w:rPr>
                <w:bCs/>
                <w:color w:val="000000"/>
              </w:rPr>
            </w:pPr>
            <w:r>
              <w:rPr>
                <w:bCs/>
                <w:color w:val="000000"/>
              </w:rPr>
              <w:t>5</w:t>
            </w:r>
          </w:p>
        </w:tc>
        <w:tc>
          <w:tcPr>
            <w:tcW w:w="2335" w:type="dxa"/>
            <w:vAlign w:val="center"/>
          </w:tcPr>
          <w:p w14:paraId="14F0D33E" w14:textId="68FA0F60" w:rsidR="00242A4F" w:rsidRPr="00242A4F" w:rsidRDefault="00570FD9" w:rsidP="00242A4F">
            <w:pPr>
              <w:spacing w:before="120" w:after="120"/>
              <w:jc w:val="both"/>
              <w:rPr>
                <w:bCs/>
                <w:color w:val="000000"/>
              </w:rPr>
            </w:pPr>
            <w:r w:rsidRPr="00570FD9">
              <w:rPr>
                <w:bCs/>
                <w:color w:val="000000"/>
              </w:rPr>
              <w:t>Cấp, cấp lại giấy chứng nhận cơ sở đủ điều kiện đóng mới, cải hoán tàu cá</w:t>
            </w:r>
          </w:p>
        </w:tc>
        <w:tc>
          <w:tcPr>
            <w:tcW w:w="1650" w:type="dxa"/>
            <w:vAlign w:val="center"/>
          </w:tcPr>
          <w:p w14:paraId="551F4EFA" w14:textId="71C49B6C" w:rsidR="00242A4F" w:rsidRDefault="00242A4F" w:rsidP="00242A4F">
            <w:pPr>
              <w:jc w:val="center"/>
              <w:rPr>
                <w:bCs/>
                <w:color w:val="000000"/>
              </w:rPr>
            </w:pPr>
            <w:r w:rsidRPr="00BD18D9">
              <w:rPr>
                <w:bCs/>
                <w:color w:val="000000"/>
              </w:rPr>
              <w:t>1.00</w:t>
            </w:r>
            <w:r>
              <w:rPr>
                <w:bCs/>
                <w:color w:val="000000"/>
              </w:rPr>
              <w:t>4</w:t>
            </w:r>
            <w:r w:rsidR="00570FD9">
              <w:rPr>
                <w:bCs/>
                <w:color w:val="000000"/>
              </w:rPr>
              <w:t>697</w:t>
            </w:r>
            <w:r w:rsidRPr="00BD18D9">
              <w:rPr>
                <w:bCs/>
                <w:color w:val="000000"/>
              </w:rPr>
              <w:t>.</w:t>
            </w:r>
          </w:p>
          <w:p w14:paraId="75E4A1ED" w14:textId="2D25BB91" w:rsidR="00242A4F" w:rsidRPr="00BD18D9" w:rsidRDefault="00242A4F" w:rsidP="00242A4F">
            <w:pPr>
              <w:jc w:val="center"/>
              <w:rPr>
                <w:bCs/>
                <w:color w:val="000000"/>
              </w:rPr>
            </w:pPr>
            <w:r w:rsidRPr="00BD18D9">
              <w:rPr>
                <w:bCs/>
                <w:color w:val="000000"/>
              </w:rPr>
              <w:t>000.00.00.H53</w:t>
            </w:r>
          </w:p>
        </w:tc>
        <w:tc>
          <w:tcPr>
            <w:tcW w:w="802" w:type="dxa"/>
            <w:vAlign w:val="center"/>
          </w:tcPr>
          <w:p w14:paraId="5F24E7F9" w14:textId="1B996EFD" w:rsidR="00242A4F" w:rsidRDefault="00242A4F" w:rsidP="00242A4F">
            <w:pPr>
              <w:spacing w:before="120" w:after="120"/>
              <w:jc w:val="center"/>
              <w:rPr>
                <w:bCs/>
                <w:color w:val="000000"/>
              </w:rPr>
            </w:pPr>
            <w:r>
              <w:rPr>
                <w:bCs/>
                <w:color w:val="000000"/>
              </w:rPr>
              <w:t>Thủy sản</w:t>
            </w:r>
          </w:p>
        </w:tc>
        <w:tc>
          <w:tcPr>
            <w:tcW w:w="2268" w:type="dxa"/>
            <w:vAlign w:val="center"/>
          </w:tcPr>
          <w:p w14:paraId="25E4246F" w14:textId="6843940F" w:rsidR="00242A4F" w:rsidRPr="003E70E0" w:rsidRDefault="00242A4F" w:rsidP="00242A4F">
            <w:pPr>
              <w:spacing w:before="120" w:after="120"/>
              <w:jc w:val="center"/>
              <w:rPr>
                <w:bCs/>
                <w:color w:val="000000"/>
              </w:rPr>
            </w:pPr>
            <w:r w:rsidRPr="003E70E0">
              <w:rPr>
                <w:bCs/>
                <w:color w:val="000000"/>
              </w:rPr>
              <w:t>1</w:t>
            </w:r>
            <w:r>
              <w:rPr>
                <w:bCs/>
                <w:color w:val="000000"/>
              </w:rPr>
              <w:t>0</w:t>
            </w:r>
            <w:r w:rsidRPr="003E70E0">
              <w:rPr>
                <w:bCs/>
                <w:color w:val="000000"/>
              </w:rPr>
              <w:t xml:space="preserve"> ngày làm việc</w:t>
            </w:r>
          </w:p>
        </w:tc>
        <w:tc>
          <w:tcPr>
            <w:tcW w:w="1843" w:type="dxa"/>
          </w:tcPr>
          <w:p w14:paraId="0393ED7A" w14:textId="1026C326" w:rsidR="00242A4F" w:rsidRPr="00162332" w:rsidRDefault="00242A4F" w:rsidP="00242A4F">
            <w:pPr>
              <w:spacing w:before="120" w:after="120"/>
              <w:jc w:val="both"/>
              <w:rPr>
                <w:bCs/>
                <w:color w:val="000000"/>
              </w:rPr>
            </w:pPr>
            <w:r w:rsidRPr="00162332">
              <w:rPr>
                <w:bCs/>
                <w:color w:val="000000"/>
              </w:rPr>
              <w:t>- Cơ quan thực hiện TTHC: Chi cục Chăn nuôi và Thú y trực thuộc Sở Nông nghiệp và Phát triển nông thôn</w:t>
            </w:r>
            <w:r w:rsidR="004F175C">
              <w:rPr>
                <w:bCs/>
                <w:color w:val="000000"/>
              </w:rPr>
              <w:t>.</w:t>
            </w:r>
          </w:p>
          <w:p w14:paraId="5D0A159E" w14:textId="3A1942BA" w:rsidR="00242A4F" w:rsidRPr="00162332" w:rsidRDefault="00242A4F" w:rsidP="00242A4F">
            <w:pPr>
              <w:spacing w:before="120" w:after="120"/>
              <w:jc w:val="both"/>
              <w:rPr>
                <w:bCs/>
                <w:color w:val="000000"/>
              </w:rPr>
            </w:pPr>
            <w:r w:rsidRPr="00162332">
              <w:rPr>
                <w:bCs/>
                <w:color w:val="000000"/>
              </w:rPr>
              <w:t>- Cơ quan có thẩm quyền: Chi cục Chăn nuôi và Thú y trực thuộc Sở Nông nghiệp và Phát triển nông thôn</w:t>
            </w:r>
            <w:r w:rsidR="004F175C">
              <w:rPr>
                <w:bCs/>
                <w:color w:val="000000"/>
              </w:rPr>
              <w:t>.</w:t>
            </w:r>
          </w:p>
          <w:p w14:paraId="3C567C28" w14:textId="1C1AC104" w:rsidR="00242A4F" w:rsidRPr="00614DF8" w:rsidRDefault="00242A4F" w:rsidP="00242A4F">
            <w:pPr>
              <w:spacing w:before="120" w:after="120"/>
              <w:jc w:val="both"/>
              <w:rPr>
                <w:color w:val="000000"/>
              </w:rPr>
            </w:pPr>
            <w:r w:rsidRPr="00162332">
              <w:rPr>
                <w:bCs/>
                <w:color w:val="000000"/>
              </w:rPr>
              <w:t xml:space="preserve">- Địa điểm tiếp nhận hồ sơ: </w:t>
            </w:r>
            <w:r w:rsidR="00614DF8" w:rsidRPr="00614DF8">
              <w:rPr>
                <w:color w:val="000000"/>
              </w:rPr>
              <w:t>Trung tâm Phục vụ hành chính công tỉnh</w:t>
            </w:r>
            <w:r w:rsidRPr="00614DF8">
              <w:rPr>
                <w:color w:val="000000"/>
              </w:rPr>
              <w:t>.</w:t>
            </w:r>
          </w:p>
        </w:tc>
        <w:tc>
          <w:tcPr>
            <w:tcW w:w="1858" w:type="dxa"/>
            <w:vAlign w:val="center"/>
          </w:tcPr>
          <w:p w14:paraId="5CE5EF75" w14:textId="115409D9" w:rsidR="00242A4F" w:rsidRPr="003E70E0" w:rsidRDefault="00242A4F" w:rsidP="00242A4F">
            <w:pPr>
              <w:spacing w:before="120" w:after="120"/>
              <w:jc w:val="both"/>
              <w:rPr>
                <w:bCs/>
                <w:color w:val="000000"/>
              </w:rPr>
            </w:pPr>
            <w:r w:rsidRPr="003E70E0">
              <w:rPr>
                <w:bCs/>
                <w:color w:val="000000"/>
              </w:rPr>
              <w:t>Chưa có văn bản quy định</w:t>
            </w:r>
          </w:p>
        </w:tc>
        <w:tc>
          <w:tcPr>
            <w:tcW w:w="1016" w:type="dxa"/>
            <w:vAlign w:val="center"/>
          </w:tcPr>
          <w:p w14:paraId="7C204F0A" w14:textId="600A75D0" w:rsidR="00242A4F" w:rsidRPr="00162332" w:rsidRDefault="00242A4F" w:rsidP="00242A4F">
            <w:pPr>
              <w:spacing w:before="120" w:after="120"/>
              <w:jc w:val="center"/>
              <w:rPr>
                <w:bCs/>
                <w:color w:val="000000"/>
              </w:rPr>
            </w:pPr>
            <w:r w:rsidRPr="00162332">
              <w:rPr>
                <w:bCs/>
                <w:color w:val="000000"/>
              </w:rPr>
              <w:t>DVCTT một phần</w:t>
            </w:r>
          </w:p>
        </w:tc>
        <w:tc>
          <w:tcPr>
            <w:tcW w:w="2841" w:type="dxa"/>
            <w:vAlign w:val="center"/>
          </w:tcPr>
          <w:p w14:paraId="0C569E4F" w14:textId="77777777" w:rsidR="00242A4F" w:rsidRPr="00BD18D9" w:rsidRDefault="00242A4F" w:rsidP="00242A4F">
            <w:pPr>
              <w:spacing w:before="120" w:after="120"/>
              <w:jc w:val="both"/>
              <w:rPr>
                <w:bCs/>
                <w:color w:val="000000"/>
              </w:rPr>
            </w:pPr>
            <w:r>
              <w:rPr>
                <w:bCs/>
                <w:color w:val="000000"/>
              </w:rPr>
              <w:t xml:space="preserve">- </w:t>
            </w:r>
            <w:r w:rsidRPr="00BD18D9">
              <w:rPr>
                <w:bCs/>
                <w:color w:val="000000"/>
              </w:rPr>
              <w:t xml:space="preserve">Luật Thủy sản </w:t>
            </w:r>
            <w:r>
              <w:rPr>
                <w:bCs/>
                <w:color w:val="000000"/>
              </w:rPr>
              <w:t xml:space="preserve">năm </w:t>
            </w:r>
            <w:r w:rsidRPr="00BD18D9">
              <w:rPr>
                <w:bCs/>
                <w:color w:val="000000"/>
              </w:rPr>
              <w:t>2017</w:t>
            </w:r>
            <w:r>
              <w:rPr>
                <w:bCs/>
                <w:color w:val="000000"/>
              </w:rPr>
              <w:t>;</w:t>
            </w:r>
          </w:p>
          <w:p w14:paraId="7203E5D5" w14:textId="77777777" w:rsidR="00242A4F" w:rsidRDefault="00242A4F" w:rsidP="00242A4F">
            <w:pPr>
              <w:spacing w:before="120" w:after="120"/>
              <w:jc w:val="both"/>
              <w:rPr>
                <w:bCs/>
                <w:color w:val="000000"/>
              </w:rPr>
            </w:pPr>
            <w:r>
              <w:rPr>
                <w:bCs/>
                <w:color w:val="000000"/>
              </w:rPr>
              <w:t xml:space="preserve">- </w:t>
            </w:r>
            <w:r w:rsidRPr="00BD18D9">
              <w:rPr>
                <w:bCs/>
                <w:color w:val="000000"/>
              </w:rPr>
              <w:t>Nghị định số 26/2019/NĐ-CP</w:t>
            </w:r>
            <w:r>
              <w:rPr>
                <w:bCs/>
                <w:color w:val="000000"/>
              </w:rPr>
              <w:t xml:space="preserve"> ngày 08/3/2019</w:t>
            </w:r>
            <w:r w:rsidRPr="00BD18D9">
              <w:rPr>
                <w:bCs/>
                <w:color w:val="000000"/>
              </w:rPr>
              <w:t xml:space="preserve"> của Chính phủ</w:t>
            </w:r>
            <w:r>
              <w:rPr>
                <w:bCs/>
                <w:color w:val="000000"/>
              </w:rPr>
              <w:t>;</w:t>
            </w:r>
          </w:p>
          <w:p w14:paraId="7E853647" w14:textId="1A9511DE" w:rsidR="00242A4F" w:rsidRDefault="00242A4F" w:rsidP="00242A4F">
            <w:pPr>
              <w:spacing w:before="120" w:after="120"/>
              <w:jc w:val="both"/>
              <w:rPr>
                <w:bCs/>
                <w:color w:val="000000"/>
              </w:rPr>
            </w:pPr>
            <w:r>
              <w:rPr>
                <w:bCs/>
                <w:i/>
                <w:iCs/>
                <w:color w:val="000000"/>
              </w:rPr>
              <w:t xml:space="preserve">- </w:t>
            </w:r>
            <w:r w:rsidRPr="00973D4A">
              <w:rPr>
                <w:bCs/>
                <w:i/>
                <w:iCs/>
                <w:color w:val="000000"/>
              </w:rPr>
              <w:t xml:space="preserve">Nghị định số 37/2024/NĐ-CP ngày 04/4/2024 </w:t>
            </w:r>
            <w:r>
              <w:rPr>
                <w:bCs/>
                <w:i/>
                <w:iCs/>
                <w:color w:val="000000"/>
              </w:rPr>
              <w:t>của Chính phủ.</w:t>
            </w:r>
          </w:p>
        </w:tc>
      </w:tr>
      <w:tr w:rsidR="00570FD9" w:rsidRPr="002E7A82" w14:paraId="105C81F2" w14:textId="77777777" w:rsidTr="00EE6D8A">
        <w:trPr>
          <w:trHeight w:val="332"/>
        </w:trPr>
        <w:tc>
          <w:tcPr>
            <w:tcW w:w="742" w:type="dxa"/>
            <w:vAlign w:val="center"/>
          </w:tcPr>
          <w:p w14:paraId="09EC62CE" w14:textId="322D517F" w:rsidR="00570FD9" w:rsidRDefault="000711B2" w:rsidP="00570FD9">
            <w:pPr>
              <w:spacing w:before="120" w:after="120"/>
              <w:jc w:val="center"/>
              <w:rPr>
                <w:bCs/>
                <w:color w:val="000000"/>
              </w:rPr>
            </w:pPr>
            <w:r>
              <w:rPr>
                <w:bCs/>
                <w:color w:val="000000"/>
              </w:rPr>
              <w:t>6</w:t>
            </w:r>
          </w:p>
        </w:tc>
        <w:tc>
          <w:tcPr>
            <w:tcW w:w="2335" w:type="dxa"/>
            <w:vAlign w:val="center"/>
          </w:tcPr>
          <w:p w14:paraId="4C9739F3" w14:textId="08EB9341" w:rsidR="00570FD9" w:rsidRPr="00570FD9" w:rsidRDefault="00570FD9" w:rsidP="00570FD9">
            <w:pPr>
              <w:spacing w:before="120" w:after="120"/>
              <w:jc w:val="both"/>
              <w:rPr>
                <w:bCs/>
                <w:color w:val="000000"/>
              </w:rPr>
            </w:pPr>
            <w:r w:rsidRPr="00570FD9">
              <w:rPr>
                <w:bCs/>
                <w:color w:val="000000"/>
              </w:rPr>
              <w:t xml:space="preserve">Cấp, cấp lại giấy xác nhận đăng ký nuôi trồng thủy sản lồng </w:t>
            </w:r>
            <w:r w:rsidRPr="00570FD9">
              <w:rPr>
                <w:bCs/>
                <w:color w:val="000000"/>
              </w:rPr>
              <w:lastRenderedPageBreak/>
              <w:t>bè, đối tượng thủy sản nuôi chủ lực</w:t>
            </w:r>
          </w:p>
        </w:tc>
        <w:tc>
          <w:tcPr>
            <w:tcW w:w="1650" w:type="dxa"/>
            <w:vAlign w:val="center"/>
          </w:tcPr>
          <w:p w14:paraId="4D73E24F" w14:textId="2E4F5533" w:rsidR="00570FD9" w:rsidRDefault="00570FD9" w:rsidP="00570FD9">
            <w:pPr>
              <w:jc w:val="center"/>
              <w:rPr>
                <w:bCs/>
                <w:color w:val="000000"/>
              </w:rPr>
            </w:pPr>
            <w:r w:rsidRPr="00BD18D9">
              <w:rPr>
                <w:bCs/>
                <w:color w:val="000000"/>
              </w:rPr>
              <w:lastRenderedPageBreak/>
              <w:t>1.00</w:t>
            </w:r>
            <w:r>
              <w:rPr>
                <w:bCs/>
                <w:color w:val="000000"/>
              </w:rPr>
              <w:t>4692</w:t>
            </w:r>
            <w:r w:rsidRPr="00BD18D9">
              <w:rPr>
                <w:bCs/>
                <w:color w:val="000000"/>
              </w:rPr>
              <w:t>.</w:t>
            </w:r>
          </w:p>
          <w:p w14:paraId="6096F332" w14:textId="71BDC331" w:rsidR="00570FD9" w:rsidRPr="00BD18D9" w:rsidRDefault="00570FD9" w:rsidP="00570FD9">
            <w:pPr>
              <w:jc w:val="center"/>
              <w:rPr>
                <w:bCs/>
                <w:color w:val="000000"/>
              </w:rPr>
            </w:pPr>
            <w:r w:rsidRPr="00BD18D9">
              <w:rPr>
                <w:bCs/>
                <w:color w:val="000000"/>
              </w:rPr>
              <w:t>000.00.00.H53</w:t>
            </w:r>
          </w:p>
        </w:tc>
        <w:tc>
          <w:tcPr>
            <w:tcW w:w="802" w:type="dxa"/>
            <w:vAlign w:val="center"/>
          </w:tcPr>
          <w:p w14:paraId="19FCAFCA" w14:textId="17F62E7B" w:rsidR="00570FD9" w:rsidRDefault="00570FD9" w:rsidP="00570FD9">
            <w:pPr>
              <w:spacing w:before="120" w:after="120"/>
              <w:jc w:val="center"/>
              <w:rPr>
                <w:bCs/>
                <w:color w:val="000000"/>
              </w:rPr>
            </w:pPr>
            <w:r>
              <w:rPr>
                <w:bCs/>
                <w:color w:val="000000"/>
              </w:rPr>
              <w:t>Thủy sản</w:t>
            </w:r>
          </w:p>
        </w:tc>
        <w:tc>
          <w:tcPr>
            <w:tcW w:w="2268" w:type="dxa"/>
            <w:vAlign w:val="center"/>
          </w:tcPr>
          <w:p w14:paraId="0DF09E12" w14:textId="45FD38FD" w:rsidR="00570FD9" w:rsidRPr="003E70E0" w:rsidRDefault="00570FD9" w:rsidP="00570FD9">
            <w:pPr>
              <w:spacing w:before="120" w:after="120"/>
              <w:jc w:val="center"/>
              <w:rPr>
                <w:bCs/>
                <w:color w:val="000000"/>
              </w:rPr>
            </w:pPr>
            <w:r>
              <w:rPr>
                <w:bCs/>
                <w:color w:val="000000"/>
              </w:rPr>
              <w:t>07</w:t>
            </w:r>
            <w:r w:rsidRPr="003E70E0">
              <w:rPr>
                <w:bCs/>
                <w:color w:val="000000"/>
              </w:rPr>
              <w:t xml:space="preserve"> ngày làm việc</w:t>
            </w:r>
          </w:p>
        </w:tc>
        <w:tc>
          <w:tcPr>
            <w:tcW w:w="1843" w:type="dxa"/>
          </w:tcPr>
          <w:p w14:paraId="79A54C6C" w14:textId="76219CB4" w:rsidR="00570FD9" w:rsidRPr="00162332" w:rsidRDefault="00570FD9" w:rsidP="00570FD9">
            <w:pPr>
              <w:spacing w:before="120" w:after="120"/>
              <w:jc w:val="both"/>
              <w:rPr>
                <w:bCs/>
                <w:color w:val="000000"/>
              </w:rPr>
            </w:pPr>
            <w:r w:rsidRPr="00162332">
              <w:rPr>
                <w:bCs/>
                <w:color w:val="000000"/>
              </w:rPr>
              <w:t xml:space="preserve">- Cơ quan thực hiện TTHC: Chi cục Chăn nuôi và Thú y trực thuộc Sở Nông </w:t>
            </w:r>
            <w:r w:rsidRPr="00162332">
              <w:rPr>
                <w:bCs/>
                <w:color w:val="000000"/>
              </w:rPr>
              <w:lastRenderedPageBreak/>
              <w:t>nghiệp và Phát triển nông thôn</w:t>
            </w:r>
            <w:r w:rsidR="004F175C">
              <w:rPr>
                <w:bCs/>
                <w:color w:val="000000"/>
              </w:rPr>
              <w:t>.</w:t>
            </w:r>
          </w:p>
          <w:p w14:paraId="5571BD33" w14:textId="02859C02" w:rsidR="00570FD9" w:rsidRPr="00162332" w:rsidRDefault="00570FD9" w:rsidP="00570FD9">
            <w:pPr>
              <w:spacing w:before="120" w:after="120"/>
              <w:jc w:val="both"/>
              <w:rPr>
                <w:bCs/>
                <w:color w:val="000000"/>
              </w:rPr>
            </w:pPr>
            <w:r w:rsidRPr="00162332">
              <w:rPr>
                <w:bCs/>
                <w:color w:val="000000"/>
              </w:rPr>
              <w:t>- Cơ quan có thẩm quyền: Chi cục Chăn nuôi và Thú y trực thuộc Sở Nông nghiệp và Phát triển nông thôn</w:t>
            </w:r>
            <w:r w:rsidR="004F175C">
              <w:rPr>
                <w:bCs/>
                <w:color w:val="000000"/>
              </w:rPr>
              <w:t>.</w:t>
            </w:r>
          </w:p>
          <w:p w14:paraId="62ECC92A" w14:textId="496B6CC7" w:rsidR="00570FD9" w:rsidRPr="00614DF8" w:rsidRDefault="00570FD9" w:rsidP="00570FD9">
            <w:pPr>
              <w:spacing w:before="120" w:after="120"/>
              <w:jc w:val="both"/>
              <w:rPr>
                <w:color w:val="000000"/>
              </w:rPr>
            </w:pPr>
            <w:r w:rsidRPr="00162332">
              <w:rPr>
                <w:bCs/>
                <w:color w:val="000000"/>
              </w:rPr>
              <w:t xml:space="preserve">- Địa điểm tiếp nhận hồ sơ: </w:t>
            </w:r>
            <w:r w:rsidR="00614DF8" w:rsidRPr="00614DF8">
              <w:rPr>
                <w:color w:val="000000"/>
              </w:rPr>
              <w:t>Trung tâm Phục vụ hành chính công tỉnh</w:t>
            </w:r>
            <w:r w:rsidRPr="00614DF8">
              <w:rPr>
                <w:color w:val="000000"/>
              </w:rPr>
              <w:t>.</w:t>
            </w:r>
          </w:p>
        </w:tc>
        <w:tc>
          <w:tcPr>
            <w:tcW w:w="1858" w:type="dxa"/>
            <w:vAlign w:val="center"/>
          </w:tcPr>
          <w:p w14:paraId="30EE4C0A" w14:textId="0FAF4076" w:rsidR="00570FD9" w:rsidRPr="003E70E0" w:rsidRDefault="00570FD9" w:rsidP="00570FD9">
            <w:pPr>
              <w:spacing w:before="120" w:after="120"/>
              <w:jc w:val="both"/>
              <w:rPr>
                <w:bCs/>
                <w:color w:val="000000"/>
              </w:rPr>
            </w:pPr>
            <w:r w:rsidRPr="003E70E0">
              <w:rPr>
                <w:bCs/>
                <w:color w:val="000000"/>
              </w:rPr>
              <w:lastRenderedPageBreak/>
              <w:t>Chưa có văn bản quy định</w:t>
            </w:r>
          </w:p>
        </w:tc>
        <w:tc>
          <w:tcPr>
            <w:tcW w:w="1016" w:type="dxa"/>
            <w:vAlign w:val="center"/>
          </w:tcPr>
          <w:p w14:paraId="40E7F82B" w14:textId="2B7EAE31" w:rsidR="00570FD9" w:rsidRPr="00162332" w:rsidRDefault="00570FD9" w:rsidP="00570FD9">
            <w:pPr>
              <w:spacing w:before="120" w:after="120"/>
              <w:jc w:val="center"/>
              <w:rPr>
                <w:bCs/>
                <w:color w:val="000000"/>
              </w:rPr>
            </w:pPr>
            <w:r w:rsidRPr="00162332">
              <w:rPr>
                <w:bCs/>
                <w:color w:val="000000"/>
              </w:rPr>
              <w:t xml:space="preserve">DVCTT </w:t>
            </w:r>
            <w:r w:rsidR="00B92AD8">
              <w:rPr>
                <w:bCs/>
                <w:color w:val="000000"/>
              </w:rPr>
              <w:t>toàn trình</w:t>
            </w:r>
          </w:p>
        </w:tc>
        <w:tc>
          <w:tcPr>
            <w:tcW w:w="2841" w:type="dxa"/>
            <w:vAlign w:val="center"/>
          </w:tcPr>
          <w:p w14:paraId="6901ED3A" w14:textId="77777777" w:rsidR="00570FD9" w:rsidRPr="00BD18D9" w:rsidRDefault="00570FD9" w:rsidP="00570FD9">
            <w:pPr>
              <w:spacing w:before="120" w:after="120"/>
              <w:jc w:val="both"/>
              <w:rPr>
                <w:bCs/>
                <w:color w:val="000000"/>
              </w:rPr>
            </w:pPr>
            <w:r>
              <w:rPr>
                <w:bCs/>
                <w:color w:val="000000"/>
              </w:rPr>
              <w:t xml:space="preserve">- </w:t>
            </w:r>
            <w:r w:rsidRPr="00BD18D9">
              <w:rPr>
                <w:bCs/>
                <w:color w:val="000000"/>
              </w:rPr>
              <w:t xml:space="preserve">Luật Thủy sản </w:t>
            </w:r>
            <w:r>
              <w:rPr>
                <w:bCs/>
                <w:color w:val="000000"/>
              </w:rPr>
              <w:t xml:space="preserve">năm </w:t>
            </w:r>
            <w:r w:rsidRPr="00BD18D9">
              <w:rPr>
                <w:bCs/>
                <w:color w:val="000000"/>
              </w:rPr>
              <w:t>2017</w:t>
            </w:r>
            <w:r>
              <w:rPr>
                <w:bCs/>
                <w:color w:val="000000"/>
              </w:rPr>
              <w:t>;</w:t>
            </w:r>
          </w:p>
          <w:p w14:paraId="09F6BAD7" w14:textId="77777777" w:rsidR="00570FD9" w:rsidRDefault="00570FD9" w:rsidP="00570FD9">
            <w:pPr>
              <w:spacing w:before="120" w:after="120"/>
              <w:jc w:val="both"/>
              <w:rPr>
                <w:bCs/>
                <w:color w:val="000000"/>
              </w:rPr>
            </w:pPr>
            <w:r>
              <w:rPr>
                <w:bCs/>
                <w:color w:val="000000"/>
              </w:rPr>
              <w:t xml:space="preserve">- </w:t>
            </w:r>
            <w:r w:rsidRPr="00BD18D9">
              <w:rPr>
                <w:bCs/>
                <w:color w:val="000000"/>
              </w:rPr>
              <w:t>Nghị định số 26/2019/NĐ-CP</w:t>
            </w:r>
            <w:r>
              <w:rPr>
                <w:bCs/>
                <w:color w:val="000000"/>
              </w:rPr>
              <w:t xml:space="preserve"> ngày 08/3/2019</w:t>
            </w:r>
            <w:r w:rsidRPr="00BD18D9">
              <w:rPr>
                <w:bCs/>
                <w:color w:val="000000"/>
              </w:rPr>
              <w:t xml:space="preserve"> của Chính phủ</w:t>
            </w:r>
            <w:r>
              <w:rPr>
                <w:bCs/>
                <w:color w:val="000000"/>
              </w:rPr>
              <w:t>;</w:t>
            </w:r>
          </w:p>
          <w:p w14:paraId="1E286FFA" w14:textId="596A8BBE" w:rsidR="00570FD9" w:rsidRDefault="00570FD9" w:rsidP="00570FD9">
            <w:pPr>
              <w:spacing w:before="120" w:after="120"/>
              <w:jc w:val="both"/>
              <w:rPr>
                <w:bCs/>
                <w:color w:val="000000"/>
              </w:rPr>
            </w:pPr>
            <w:r>
              <w:rPr>
                <w:bCs/>
                <w:i/>
                <w:iCs/>
                <w:color w:val="000000"/>
              </w:rPr>
              <w:lastRenderedPageBreak/>
              <w:t xml:space="preserve">- </w:t>
            </w:r>
            <w:r w:rsidRPr="00973D4A">
              <w:rPr>
                <w:bCs/>
                <w:i/>
                <w:iCs/>
                <w:color w:val="000000"/>
              </w:rPr>
              <w:t xml:space="preserve">Nghị định số 37/2024/NĐ-CP ngày 04/4/2024 </w:t>
            </w:r>
            <w:r>
              <w:rPr>
                <w:bCs/>
                <w:i/>
                <w:iCs/>
                <w:color w:val="000000"/>
              </w:rPr>
              <w:t>của Chính phủ.</w:t>
            </w:r>
          </w:p>
        </w:tc>
      </w:tr>
      <w:tr w:rsidR="0075130F" w:rsidRPr="002E7A82" w14:paraId="5EEC6EBF" w14:textId="77777777" w:rsidTr="00EE6D8A">
        <w:trPr>
          <w:trHeight w:val="332"/>
        </w:trPr>
        <w:tc>
          <w:tcPr>
            <w:tcW w:w="742" w:type="dxa"/>
            <w:vAlign w:val="center"/>
          </w:tcPr>
          <w:p w14:paraId="7289B3D7" w14:textId="784FB85B" w:rsidR="0075130F" w:rsidRDefault="000711B2" w:rsidP="0075130F">
            <w:pPr>
              <w:spacing w:before="120" w:after="120"/>
              <w:jc w:val="center"/>
              <w:rPr>
                <w:bCs/>
                <w:color w:val="000000"/>
              </w:rPr>
            </w:pPr>
            <w:r>
              <w:rPr>
                <w:bCs/>
                <w:color w:val="000000"/>
              </w:rPr>
              <w:lastRenderedPageBreak/>
              <w:t>7</w:t>
            </w:r>
          </w:p>
        </w:tc>
        <w:tc>
          <w:tcPr>
            <w:tcW w:w="2335" w:type="dxa"/>
            <w:vAlign w:val="center"/>
          </w:tcPr>
          <w:p w14:paraId="27C52935" w14:textId="57DE8BC9" w:rsidR="0075130F" w:rsidRPr="00570FD9" w:rsidRDefault="0075130F" w:rsidP="0075130F">
            <w:pPr>
              <w:spacing w:before="120" w:after="120"/>
              <w:jc w:val="both"/>
              <w:rPr>
                <w:bCs/>
                <w:color w:val="000000"/>
              </w:rPr>
            </w:pPr>
            <w:r w:rsidRPr="00570FD9">
              <w:rPr>
                <w:bCs/>
                <w:color w:val="000000"/>
              </w:rPr>
              <w:t>Cấp, cấp lại giấy phép khai thác thủy sản</w:t>
            </w:r>
          </w:p>
        </w:tc>
        <w:tc>
          <w:tcPr>
            <w:tcW w:w="1650" w:type="dxa"/>
            <w:vAlign w:val="center"/>
          </w:tcPr>
          <w:p w14:paraId="771C0113" w14:textId="7E186ED4" w:rsidR="0075130F" w:rsidRDefault="0075130F" w:rsidP="0075130F">
            <w:pPr>
              <w:jc w:val="center"/>
              <w:rPr>
                <w:bCs/>
                <w:color w:val="000000"/>
              </w:rPr>
            </w:pPr>
            <w:r w:rsidRPr="00BD18D9">
              <w:rPr>
                <w:bCs/>
                <w:color w:val="000000"/>
              </w:rPr>
              <w:t>1.00</w:t>
            </w:r>
            <w:r>
              <w:rPr>
                <w:bCs/>
                <w:color w:val="000000"/>
              </w:rPr>
              <w:t>4359</w:t>
            </w:r>
            <w:r w:rsidRPr="00BD18D9">
              <w:rPr>
                <w:bCs/>
                <w:color w:val="000000"/>
              </w:rPr>
              <w:t>.</w:t>
            </w:r>
          </w:p>
          <w:p w14:paraId="51CA9185" w14:textId="08623536" w:rsidR="0075130F" w:rsidRPr="00BD18D9" w:rsidRDefault="0075130F" w:rsidP="0075130F">
            <w:pPr>
              <w:jc w:val="center"/>
              <w:rPr>
                <w:bCs/>
                <w:color w:val="000000"/>
              </w:rPr>
            </w:pPr>
            <w:r w:rsidRPr="00BD18D9">
              <w:rPr>
                <w:bCs/>
                <w:color w:val="000000"/>
              </w:rPr>
              <w:t>000.00.00.H53</w:t>
            </w:r>
          </w:p>
        </w:tc>
        <w:tc>
          <w:tcPr>
            <w:tcW w:w="802" w:type="dxa"/>
            <w:vAlign w:val="center"/>
          </w:tcPr>
          <w:p w14:paraId="633D8F27" w14:textId="3A9FFD1C" w:rsidR="0075130F" w:rsidRDefault="0075130F" w:rsidP="0075130F">
            <w:pPr>
              <w:spacing w:before="120" w:after="120"/>
              <w:jc w:val="center"/>
              <w:rPr>
                <w:bCs/>
                <w:color w:val="000000"/>
              </w:rPr>
            </w:pPr>
            <w:r>
              <w:rPr>
                <w:bCs/>
                <w:color w:val="000000"/>
              </w:rPr>
              <w:t>Thủy sản</w:t>
            </w:r>
          </w:p>
        </w:tc>
        <w:tc>
          <w:tcPr>
            <w:tcW w:w="2268" w:type="dxa"/>
            <w:vAlign w:val="center"/>
          </w:tcPr>
          <w:p w14:paraId="1D995968" w14:textId="0939B01B" w:rsidR="0075130F" w:rsidRPr="003E70E0" w:rsidRDefault="0075130F" w:rsidP="0075130F">
            <w:pPr>
              <w:spacing w:before="120" w:after="120"/>
              <w:jc w:val="both"/>
              <w:rPr>
                <w:bCs/>
                <w:color w:val="000000"/>
              </w:rPr>
            </w:pPr>
            <w:r w:rsidRPr="003E70E0">
              <w:rPr>
                <w:bCs/>
                <w:color w:val="000000"/>
              </w:rPr>
              <w:t xml:space="preserve">- Trường hợp cấp mới: </w:t>
            </w:r>
            <w:r>
              <w:rPr>
                <w:bCs/>
                <w:color w:val="000000"/>
              </w:rPr>
              <w:t>06</w:t>
            </w:r>
            <w:r w:rsidRPr="003E70E0">
              <w:rPr>
                <w:bCs/>
                <w:color w:val="000000"/>
              </w:rPr>
              <w:t xml:space="preserve"> ngày làm việc.</w:t>
            </w:r>
          </w:p>
          <w:p w14:paraId="4BA9C454" w14:textId="0525B821" w:rsidR="0075130F" w:rsidRDefault="0075130F" w:rsidP="0075130F">
            <w:pPr>
              <w:spacing w:before="120" w:after="120"/>
              <w:jc w:val="both"/>
              <w:rPr>
                <w:bCs/>
                <w:color w:val="000000"/>
              </w:rPr>
            </w:pPr>
            <w:r w:rsidRPr="003E70E0">
              <w:rPr>
                <w:bCs/>
                <w:color w:val="000000"/>
              </w:rPr>
              <w:t>- Trường hợp cấp lại: 03 ngày làm việc.</w:t>
            </w:r>
          </w:p>
        </w:tc>
        <w:tc>
          <w:tcPr>
            <w:tcW w:w="1843" w:type="dxa"/>
          </w:tcPr>
          <w:p w14:paraId="5D510995" w14:textId="5ABE9A85" w:rsidR="0075130F" w:rsidRPr="00162332" w:rsidRDefault="0075130F" w:rsidP="0075130F">
            <w:pPr>
              <w:spacing w:before="120" w:after="120"/>
              <w:jc w:val="both"/>
              <w:rPr>
                <w:bCs/>
                <w:color w:val="000000"/>
              </w:rPr>
            </w:pPr>
            <w:r w:rsidRPr="00162332">
              <w:rPr>
                <w:bCs/>
                <w:color w:val="000000"/>
              </w:rPr>
              <w:t>- Cơ quan thực hiện TTHC: Chi cục Chăn nuôi và Thú y trực thuộc Sở Nông nghiệp và Phát triển nông thôn</w:t>
            </w:r>
            <w:r w:rsidR="004F175C">
              <w:rPr>
                <w:bCs/>
                <w:color w:val="000000"/>
              </w:rPr>
              <w:t>.</w:t>
            </w:r>
          </w:p>
          <w:p w14:paraId="08E98F85" w14:textId="5D3AB716" w:rsidR="0075130F" w:rsidRPr="00162332" w:rsidRDefault="0075130F" w:rsidP="0075130F">
            <w:pPr>
              <w:spacing w:before="120" w:after="120"/>
              <w:jc w:val="both"/>
              <w:rPr>
                <w:bCs/>
                <w:color w:val="000000"/>
              </w:rPr>
            </w:pPr>
            <w:r w:rsidRPr="00162332">
              <w:rPr>
                <w:bCs/>
                <w:color w:val="000000"/>
              </w:rPr>
              <w:t xml:space="preserve">- Cơ quan có thẩm quyền: Chi cục Chăn nuôi và Thú y trực thuộc Sở Nông </w:t>
            </w:r>
            <w:r w:rsidRPr="00162332">
              <w:rPr>
                <w:bCs/>
                <w:color w:val="000000"/>
              </w:rPr>
              <w:lastRenderedPageBreak/>
              <w:t>nghiệp và Phát triển nông thôn</w:t>
            </w:r>
            <w:r w:rsidR="004F175C">
              <w:rPr>
                <w:bCs/>
                <w:color w:val="000000"/>
              </w:rPr>
              <w:t>.</w:t>
            </w:r>
          </w:p>
          <w:p w14:paraId="4ADD9957" w14:textId="3938DC38" w:rsidR="0075130F" w:rsidRPr="00162332" w:rsidRDefault="0075130F" w:rsidP="0075130F">
            <w:pPr>
              <w:spacing w:before="120" w:after="120"/>
              <w:jc w:val="both"/>
              <w:rPr>
                <w:bCs/>
                <w:color w:val="000000"/>
              </w:rPr>
            </w:pPr>
            <w:r w:rsidRPr="00162332">
              <w:rPr>
                <w:bCs/>
                <w:color w:val="000000"/>
              </w:rPr>
              <w:t xml:space="preserve">- Địa điểm tiếp nhận hồ sơ: </w:t>
            </w:r>
            <w:r w:rsidR="00614DF8" w:rsidRPr="00614DF8">
              <w:rPr>
                <w:color w:val="000000"/>
              </w:rPr>
              <w:t>Trung tâm Phục vụ hành chính công tỉnh</w:t>
            </w:r>
            <w:r>
              <w:rPr>
                <w:bCs/>
                <w:color w:val="000000"/>
              </w:rPr>
              <w:t>.</w:t>
            </w:r>
          </w:p>
        </w:tc>
        <w:tc>
          <w:tcPr>
            <w:tcW w:w="1858" w:type="dxa"/>
            <w:vAlign w:val="center"/>
          </w:tcPr>
          <w:p w14:paraId="32507BBE" w14:textId="64F82A52" w:rsidR="0075130F" w:rsidRPr="003E70E0" w:rsidRDefault="0075130F" w:rsidP="0075130F">
            <w:pPr>
              <w:spacing w:before="120" w:after="120"/>
              <w:jc w:val="both"/>
              <w:rPr>
                <w:bCs/>
                <w:color w:val="000000"/>
              </w:rPr>
            </w:pPr>
            <w:r w:rsidRPr="0075130F">
              <w:rPr>
                <w:bCs/>
                <w:color w:val="000000"/>
              </w:rPr>
              <w:lastRenderedPageBreak/>
              <w:t>Lệ phí cấp mới 40.000</w:t>
            </w:r>
            <w:r w:rsidR="00614DF8">
              <w:rPr>
                <w:bCs/>
                <w:color w:val="000000"/>
              </w:rPr>
              <w:t xml:space="preserve"> </w:t>
            </w:r>
            <w:r w:rsidRPr="0075130F">
              <w:rPr>
                <w:bCs/>
                <w:color w:val="000000"/>
              </w:rPr>
              <w:t>đồng/lần; lệ phí cấp lại 20.000</w:t>
            </w:r>
            <w:r>
              <w:rPr>
                <w:bCs/>
                <w:color w:val="000000"/>
              </w:rPr>
              <w:t xml:space="preserve"> </w:t>
            </w:r>
            <w:r w:rsidRPr="0075130F">
              <w:rPr>
                <w:bCs/>
                <w:color w:val="000000"/>
              </w:rPr>
              <w:t>đồng/lần</w:t>
            </w:r>
          </w:p>
        </w:tc>
        <w:tc>
          <w:tcPr>
            <w:tcW w:w="1016" w:type="dxa"/>
            <w:vAlign w:val="center"/>
          </w:tcPr>
          <w:p w14:paraId="54A7F965" w14:textId="2F8997B4" w:rsidR="0075130F" w:rsidRPr="00162332" w:rsidRDefault="0075130F" w:rsidP="0075130F">
            <w:pPr>
              <w:spacing w:before="120" w:after="120"/>
              <w:jc w:val="center"/>
              <w:rPr>
                <w:bCs/>
                <w:color w:val="000000"/>
              </w:rPr>
            </w:pPr>
            <w:r w:rsidRPr="00162332">
              <w:rPr>
                <w:bCs/>
                <w:color w:val="000000"/>
              </w:rPr>
              <w:t>DVCTT một phần</w:t>
            </w:r>
          </w:p>
        </w:tc>
        <w:tc>
          <w:tcPr>
            <w:tcW w:w="2841" w:type="dxa"/>
            <w:vAlign w:val="center"/>
          </w:tcPr>
          <w:p w14:paraId="4C8D91C2" w14:textId="77777777" w:rsidR="0075130F" w:rsidRPr="00BD18D9" w:rsidRDefault="0075130F" w:rsidP="0075130F">
            <w:pPr>
              <w:spacing w:before="120" w:after="120"/>
              <w:jc w:val="both"/>
              <w:rPr>
                <w:bCs/>
                <w:color w:val="000000"/>
              </w:rPr>
            </w:pPr>
            <w:r>
              <w:rPr>
                <w:bCs/>
                <w:color w:val="000000"/>
              </w:rPr>
              <w:t xml:space="preserve">- </w:t>
            </w:r>
            <w:r w:rsidRPr="00BD18D9">
              <w:rPr>
                <w:bCs/>
                <w:color w:val="000000"/>
              </w:rPr>
              <w:t xml:space="preserve">Luật Thủy sản </w:t>
            </w:r>
            <w:r>
              <w:rPr>
                <w:bCs/>
                <w:color w:val="000000"/>
              </w:rPr>
              <w:t xml:space="preserve">năm </w:t>
            </w:r>
            <w:r w:rsidRPr="00BD18D9">
              <w:rPr>
                <w:bCs/>
                <w:color w:val="000000"/>
              </w:rPr>
              <w:t>2017</w:t>
            </w:r>
            <w:r>
              <w:rPr>
                <w:bCs/>
                <w:color w:val="000000"/>
              </w:rPr>
              <w:t>;</w:t>
            </w:r>
          </w:p>
          <w:p w14:paraId="6E1D903F" w14:textId="77777777" w:rsidR="0075130F" w:rsidRDefault="0075130F" w:rsidP="0075130F">
            <w:pPr>
              <w:spacing w:before="120" w:after="120"/>
              <w:jc w:val="both"/>
              <w:rPr>
                <w:bCs/>
                <w:color w:val="000000"/>
              </w:rPr>
            </w:pPr>
            <w:r>
              <w:rPr>
                <w:bCs/>
                <w:color w:val="000000"/>
              </w:rPr>
              <w:t xml:space="preserve">- </w:t>
            </w:r>
            <w:r w:rsidRPr="00BD18D9">
              <w:rPr>
                <w:bCs/>
                <w:color w:val="000000"/>
              </w:rPr>
              <w:t>Nghị định số 26/2019/NĐ-CP</w:t>
            </w:r>
            <w:r>
              <w:rPr>
                <w:bCs/>
                <w:color w:val="000000"/>
              </w:rPr>
              <w:t xml:space="preserve"> ngày 08/3/2019</w:t>
            </w:r>
            <w:r w:rsidRPr="00BD18D9">
              <w:rPr>
                <w:bCs/>
                <w:color w:val="000000"/>
              </w:rPr>
              <w:t xml:space="preserve"> của Chính phủ</w:t>
            </w:r>
            <w:r>
              <w:rPr>
                <w:bCs/>
                <w:color w:val="000000"/>
              </w:rPr>
              <w:t>;</w:t>
            </w:r>
          </w:p>
          <w:p w14:paraId="34402B49" w14:textId="449136AD" w:rsidR="0075130F" w:rsidRDefault="0075130F" w:rsidP="0075130F">
            <w:pPr>
              <w:spacing w:before="120" w:after="120"/>
              <w:jc w:val="both"/>
              <w:rPr>
                <w:bCs/>
                <w:color w:val="000000"/>
              </w:rPr>
            </w:pPr>
            <w:r>
              <w:rPr>
                <w:bCs/>
                <w:color w:val="000000"/>
              </w:rPr>
              <w:t xml:space="preserve">- </w:t>
            </w:r>
            <w:r w:rsidRPr="0075130F">
              <w:rPr>
                <w:bCs/>
                <w:color w:val="000000"/>
              </w:rPr>
              <w:t>Thông tư số 118/2018/TT-BTC ngày 28/11/2018 của Bộ trưởng Bộ Tài chính</w:t>
            </w:r>
            <w:r>
              <w:rPr>
                <w:bCs/>
                <w:color w:val="000000"/>
              </w:rPr>
              <w:t>;</w:t>
            </w:r>
          </w:p>
          <w:p w14:paraId="4B177B92" w14:textId="7F33B9BE" w:rsidR="0075130F" w:rsidRDefault="0075130F" w:rsidP="0075130F">
            <w:pPr>
              <w:spacing w:before="120" w:after="120"/>
              <w:jc w:val="both"/>
              <w:rPr>
                <w:bCs/>
                <w:color w:val="000000"/>
              </w:rPr>
            </w:pPr>
            <w:r>
              <w:rPr>
                <w:bCs/>
                <w:i/>
                <w:iCs/>
                <w:color w:val="000000"/>
              </w:rPr>
              <w:t xml:space="preserve">- </w:t>
            </w:r>
            <w:r w:rsidRPr="00973D4A">
              <w:rPr>
                <w:bCs/>
                <w:i/>
                <w:iCs/>
                <w:color w:val="000000"/>
              </w:rPr>
              <w:t xml:space="preserve">Nghị định số 37/2024/NĐ-CP ngày 04/4/2024 </w:t>
            </w:r>
            <w:r>
              <w:rPr>
                <w:bCs/>
                <w:i/>
                <w:iCs/>
                <w:color w:val="000000"/>
              </w:rPr>
              <w:t>của Chính phủ.</w:t>
            </w:r>
          </w:p>
        </w:tc>
      </w:tr>
    </w:tbl>
    <w:bookmarkEnd w:id="0"/>
    <w:p w14:paraId="679CBACF" w14:textId="77777777" w:rsidR="002A1BC8" w:rsidRDefault="002A1BC8" w:rsidP="00973D4A">
      <w:pPr>
        <w:spacing w:before="120" w:after="120"/>
        <w:jc w:val="both"/>
        <w:rPr>
          <w:b/>
          <w:bCs/>
          <w:color w:val="000000"/>
          <w:sz w:val="28"/>
          <w:szCs w:val="28"/>
        </w:rPr>
      </w:pPr>
      <w:r w:rsidRPr="00E67E55">
        <w:rPr>
          <w:b/>
          <w:bCs/>
          <w:color w:val="000000"/>
          <w:sz w:val="28"/>
          <w:szCs w:val="28"/>
        </w:rPr>
        <w:t>B. THỦ TỤC HÀNH CHÍNH CẤP HUYỆN</w:t>
      </w:r>
    </w:p>
    <w:tbl>
      <w:tblPr>
        <w:tblW w:w="151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372"/>
        <w:gridCol w:w="1650"/>
        <w:gridCol w:w="792"/>
        <w:gridCol w:w="2094"/>
        <w:gridCol w:w="1843"/>
        <w:gridCol w:w="1636"/>
        <w:gridCol w:w="1256"/>
        <w:gridCol w:w="2749"/>
      </w:tblGrid>
      <w:tr w:rsidR="00731766" w:rsidRPr="002E7A82" w14:paraId="14365DD7" w14:textId="77777777" w:rsidTr="00731766">
        <w:trPr>
          <w:trHeight w:val="634"/>
        </w:trPr>
        <w:tc>
          <w:tcPr>
            <w:tcW w:w="747" w:type="dxa"/>
            <w:vAlign w:val="center"/>
          </w:tcPr>
          <w:p w14:paraId="777AA026" w14:textId="77777777" w:rsidR="00162332" w:rsidRPr="002E7A82" w:rsidRDefault="00162332" w:rsidP="004E37A1">
            <w:pPr>
              <w:spacing w:before="120" w:after="120"/>
              <w:jc w:val="center"/>
              <w:rPr>
                <w:b/>
                <w:bCs/>
                <w:color w:val="000000"/>
                <w:szCs w:val="28"/>
              </w:rPr>
            </w:pPr>
            <w:r>
              <w:rPr>
                <w:b/>
                <w:bCs/>
                <w:color w:val="000000"/>
                <w:sz w:val="28"/>
                <w:szCs w:val="28"/>
              </w:rPr>
              <w:t>S</w:t>
            </w:r>
            <w:r w:rsidRPr="002E7A82">
              <w:rPr>
                <w:b/>
                <w:bCs/>
                <w:color w:val="000000"/>
                <w:sz w:val="28"/>
                <w:szCs w:val="28"/>
              </w:rPr>
              <w:t>TT</w:t>
            </w:r>
          </w:p>
        </w:tc>
        <w:tc>
          <w:tcPr>
            <w:tcW w:w="2372" w:type="dxa"/>
            <w:vAlign w:val="center"/>
          </w:tcPr>
          <w:p w14:paraId="365EBB14" w14:textId="77777777" w:rsidR="00162332" w:rsidRPr="002E7A82" w:rsidRDefault="00162332" w:rsidP="004E37A1">
            <w:pPr>
              <w:spacing w:before="120" w:after="120"/>
              <w:jc w:val="center"/>
              <w:rPr>
                <w:b/>
                <w:bCs/>
                <w:color w:val="000000"/>
                <w:szCs w:val="28"/>
              </w:rPr>
            </w:pPr>
            <w:r w:rsidRPr="002E7A82">
              <w:rPr>
                <w:b/>
                <w:bCs/>
                <w:color w:val="000000"/>
                <w:sz w:val="28"/>
                <w:szCs w:val="28"/>
              </w:rPr>
              <w:t>Tên thủ tục hành chính</w:t>
            </w:r>
          </w:p>
        </w:tc>
        <w:tc>
          <w:tcPr>
            <w:tcW w:w="1650" w:type="dxa"/>
            <w:vAlign w:val="center"/>
          </w:tcPr>
          <w:p w14:paraId="6B3BD00B" w14:textId="77777777" w:rsidR="00162332" w:rsidRPr="002E7A82" w:rsidRDefault="00162332" w:rsidP="004E37A1">
            <w:pPr>
              <w:spacing w:before="120" w:after="120"/>
              <w:jc w:val="center"/>
              <w:rPr>
                <w:b/>
                <w:bCs/>
                <w:color w:val="000000"/>
                <w:szCs w:val="28"/>
              </w:rPr>
            </w:pPr>
            <w:r>
              <w:rPr>
                <w:b/>
                <w:bCs/>
                <w:color w:val="000000"/>
                <w:sz w:val="28"/>
                <w:szCs w:val="28"/>
              </w:rPr>
              <w:t>Mã TTHC</w:t>
            </w:r>
          </w:p>
        </w:tc>
        <w:tc>
          <w:tcPr>
            <w:tcW w:w="792" w:type="dxa"/>
            <w:vAlign w:val="center"/>
          </w:tcPr>
          <w:p w14:paraId="70A937C5" w14:textId="77777777" w:rsidR="00162332" w:rsidRPr="002E7A82" w:rsidRDefault="00162332" w:rsidP="004E37A1">
            <w:pPr>
              <w:spacing w:before="120" w:after="120"/>
              <w:jc w:val="center"/>
              <w:rPr>
                <w:b/>
                <w:bCs/>
                <w:color w:val="000000"/>
                <w:szCs w:val="28"/>
              </w:rPr>
            </w:pPr>
            <w:r>
              <w:rPr>
                <w:b/>
                <w:bCs/>
                <w:color w:val="000000"/>
                <w:sz w:val="28"/>
                <w:szCs w:val="28"/>
              </w:rPr>
              <w:t>Lĩnh vực</w:t>
            </w:r>
          </w:p>
        </w:tc>
        <w:tc>
          <w:tcPr>
            <w:tcW w:w="2094" w:type="dxa"/>
            <w:vAlign w:val="center"/>
          </w:tcPr>
          <w:p w14:paraId="26CD717C" w14:textId="77777777" w:rsidR="00162332" w:rsidRPr="002E7A82" w:rsidRDefault="00162332" w:rsidP="004E37A1">
            <w:pPr>
              <w:spacing w:before="120" w:after="120"/>
              <w:jc w:val="center"/>
              <w:rPr>
                <w:b/>
                <w:bCs/>
                <w:color w:val="000000"/>
                <w:szCs w:val="28"/>
              </w:rPr>
            </w:pPr>
            <w:r w:rsidRPr="002E7A82">
              <w:rPr>
                <w:b/>
                <w:bCs/>
                <w:color w:val="000000"/>
                <w:sz w:val="28"/>
                <w:szCs w:val="28"/>
              </w:rPr>
              <w:t>Thời hạn</w:t>
            </w:r>
            <w:r>
              <w:rPr>
                <w:b/>
                <w:bCs/>
                <w:color w:val="000000"/>
                <w:sz w:val="28"/>
                <w:szCs w:val="28"/>
              </w:rPr>
              <w:t xml:space="preserve"> </w:t>
            </w:r>
            <w:r w:rsidRPr="002E7A82">
              <w:rPr>
                <w:b/>
                <w:bCs/>
                <w:color w:val="000000"/>
                <w:sz w:val="28"/>
                <w:szCs w:val="28"/>
              </w:rPr>
              <w:t>giải quyết</w:t>
            </w:r>
          </w:p>
        </w:tc>
        <w:tc>
          <w:tcPr>
            <w:tcW w:w="1843" w:type="dxa"/>
            <w:vAlign w:val="center"/>
          </w:tcPr>
          <w:p w14:paraId="328771B2" w14:textId="77777777" w:rsidR="00162332" w:rsidRPr="002E7A82" w:rsidRDefault="00162332" w:rsidP="004E37A1">
            <w:pPr>
              <w:spacing w:before="120" w:after="120"/>
              <w:jc w:val="center"/>
              <w:rPr>
                <w:b/>
                <w:bCs/>
                <w:color w:val="000000"/>
                <w:szCs w:val="28"/>
              </w:rPr>
            </w:pPr>
            <w:r w:rsidRPr="002E7A82">
              <w:rPr>
                <w:b/>
                <w:bCs/>
                <w:color w:val="000000"/>
                <w:sz w:val="28"/>
                <w:szCs w:val="28"/>
              </w:rPr>
              <w:t>Địa điểm</w:t>
            </w:r>
            <w:r>
              <w:rPr>
                <w:b/>
                <w:bCs/>
                <w:color w:val="000000"/>
                <w:sz w:val="28"/>
                <w:szCs w:val="28"/>
              </w:rPr>
              <w:t xml:space="preserve"> </w:t>
            </w:r>
            <w:r w:rsidRPr="002E7A82">
              <w:rPr>
                <w:b/>
                <w:bCs/>
                <w:color w:val="000000"/>
                <w:sz w:val="28"/>
                <w:szCs w:val="28"/>
              </w:rPr>
              <w:t>thực hiện</w:t>
            </w:r>
          </w:p>
        </w:tc>
        <w:tc>
          <w:tcPr>
            <w:tcW w:w="1636" w:type="dxa"/>
            <w:vAlign w:val="center"/>
          </w:tcPr>
          <w:p w14:paraId="112196BA" w14:textId="77777777" w:rsidR="00162332" w:rsidRPr="002E7A82" w:rsidRDefault="00162332" w:rsidP="004E37A1">
            <w:pPr>
              <w:spacing w:before="120" w:after="120"/>
              <w:jc w:val="center"/>
              <w:rPr>
                <w:b/>
                <w:bCs/>
                <w:color w:val="000000"/>
                <w:szCs w:val="28"/>
              </w:rPr>
            </w:pPr>
            <w:r>
              <w:rPr>
                <w:b/>
                <w:bCs/>
                <w:color w:val="000000"/>
                <w:sz w:val="28"/>
                <w:szCs w:val="28"/>
              </w:rPr>
              <w:t>Phí, lệ phí (nếu có)</w:t>
            </w:r>
          </w:p>
        </w:tc>
        <w:tc>
          <w:tcPr>
            <w:tcW w:w="1256" w:type="dxa"/>
            <w:vAlign w:val="center"/>
          </w:tcPr>
          <w:p w14:paraId="50A027F9" w14:textId="77777777" w:rsidR="00162332" w:rsidRPr="002E7A82" w:rsidRDefault="00162332" w:rsidP="004E37A1">
            <w:pPr>
              <w:spacing w:before="120" w:after="120"/>
              <w:jc w:val="center"/>
              <w:rPr>
                <w:b/>
                <w:bCs/>
                <w:color w:val="000000"/>
                <w:szCs w:val="28"/>
              </w:rPr>
            </w:pPr>
            <w:r>
              <w:rPr>
                <w:b/>
                <w:bCs/>
                <w:color w:val="000000"/>
                <w:sz w:val="28"/>
                <w:szCs w:val="28"/>
              </w:rPr>
              <w:t>Mức dịch vụ công trực tuyến</w:t>
            </w:r>
          </w:p>
        </w:tc>
        <w:tc>
          <w:tcPr>
            <w:tcW w:w="2749" w:type="dxa"/>
            <w:vAlign w:val="center"/>
          </w:tcPr>
          <w:p w14:paraId="2B2A6376" w14:textId="77777777" w:rsidR="00162332" w:rsidRPr="002E7A82" w:rsidRDefault="00162332" w:rsidP="004E37A1">
            <w:pPr>
              <w:spacing w:before="120" w:after="120"/>
              <w:jc w:val="center"/>
              <w:rPr>
                <w:b/>
                <w:bCs/>
                <w:color w:val="000000"/>
                <w:szCs w:val="28"/>
              </w:rPr>
            </w:pPr>
            <w:r w:rsidRPr="002E7A82">
              <w:rPr>
                <w:b/>
                <w:bCs/>
                <w:color w:val="000000"/>
                <w:sz w:val="28"/>
                <w:szCs w:val="28"/>
              </w:rPr>
              <w:t>Căn cứ pháp lý</w:t>
            </w:r>
          </w:p>
        </w:tc>
      </w:tr>
      <w:tr w:rsidR="00731766" w:rsidRPr="002E7A82" w14:paraId="31D7F65A" w14:textId="77777777" w:rsidTr="00731766">
        <w:trPr>
          <w:trHeight w:val="332"/>
        </w:trPr>
        <w:tc>
          <w:tcPr>
            <w:tcW w:w="747" w:type="dxa"/>
            <w:vAlign w:val="center"/>
          </w:tcPr>
          <w:p w14:paraId="04BACEE3" w14:textId="77777777" w:rsidR="00973D4A" w:rsidRPr="00162332" w:rsidRDefault="00973D4A" w:rsidP="00731766">
            <w:pPr>
              <w:spacing w:before="120" w:after="120"/>
              <w:jc w:val="center"/>
              <w:rPr>
                <w:bCs/>
                <w:color w:val="000000"/>
              </w:rPr>
            </w:pPr>
            <w:r w:rsidRPr="00162332">
              <w:rPr>
                <w:bCs/>
                <w:color w:val="000000"/>
              </w:rPr>
              <w:t>1</w:t>
            </w:r>
          </w:p>
        </w:tc>
        <w:tc>
          <w:tcPr>
            <w:tcW w:w="2372" w:type="dxa"/>
            <w:vAlign w:val="center"/>
          </w:tcPr>
          <w:p w14:paraId="0D9F7C69" w14:textId="7899E360" w:rsidR="00973D4A" w:rsidRPr="00973D4A" w:rsidRDefault="00973D4A" w:rsidP="00973D4A">
            <w:pPr>
              <w:spacing w:before="120" w:after="120"/>
              <w:jc w:val="both"/>
              <w:rPr>
                <w:bCs/>
                <w:color w:val="000000"/>
              </w:rPr>
            </w:pPr>
            <w:r w:rsidRPr="00973D4A">
              <w:rPr>
                <w:bCs/>
                <w:color w:val="000000"/>
              </w:rPr>
              <w:t>Công bố mở cảng cá loại 3</w:t>
            </w:r>
          </w:p>
        </w:tc>
        <w:tc>
          <w:tcPr>
            <w:tcW w:w="1650" w:type="dxa"/>
            <w:vAlign w:val="center"/>
          </w:tcPr>
          <w:p w14:paraId="753A2F56" w14:textId="77777777" w:rsidR="00731766" w:rsidRDefault="00973D4A" w:rsidP="00973D4A">
            <w:pPr>
              <w:spacing w:before="120" w:after="120"/>
              <w:jc w:val="center"/>
              <w:rPr>
                <w:bCs/>
                <w:color w:val="000000"/>
              </w:rPr>
            </w:pPr>
            <w:r w:rsidRPr="00973D4A">
              <w:rPr>
                <w:bCs/>
                <w:color w:val="000000"/>
              </w:rPr>
              <w:t>1.004478.</w:t>
            </w:r>
          </w:p>
          <w:p w14:paraId="3A74867C" w14:textId="080CFC5D" w:rsidR="00973D4A" w:rsidRPr="00162332" w:rsidRDefault="00973D4A" w:rsidP="00731766">
            <w:pPr>
              <w:jc w:val="center"/>
              <w:rPr>
                <w:bCs/>
                <w:color w:val="000000"/>
              </w:rPr>
            </w:pPr>
            <w:r w:rsidRPr="00973D4A">
              <w:rPr>
                <w:bCs/>
                <w:color w:val="000000"/>
              </w:rPr>
              <w:t>000.00.00.H53</w:t>
            </w:r>
          </w:p>
        </w:tc>
        <w:tc>
          <w:tcPr>
            <w:tcW w:w="792" w:type="dxa"/>
            <w:vAlign w:val="center"/>
          </w:tcPr>
          <w:p w14:paraId="235821AF" w14:textId="3F973E87" w:rsidR="00973D4A" w:rsidRPr="00162332" w:rsidRDefault="00973D4A" w:rsidP="00973D4A">
            <w:pPr>
              <w:spacing w:before="120" w:after="120"/>
              <w:jc w:val="center"/>
              <w:rPr>
                <w:bCs/>
                <w:color w:val="000000"/>
              </w:rPr>
            </w:pPr>
            <w:r>
              <w:rPr>
                <w:bCs/>
                <w:color w:val="000000"/>
              </w:rPr>
              <w:t>Thủy sản</w:t>
            </w:r>
          </w:p>
        </w:tc>
        <w:tc>
          <w:tcPr>
            <w:tcW w:w="2094" w:type="dxa"/>
            <w:vAlign w:val="center"/>
          </w:tcPr>
          <w:p w14:paraId="0710F9DD" w14:textId="77777777" w:rsidR="00973D4A" w:rsidRPr="00162332" w:rsidRDefault="00973D4A" w:rsidP="00973D4A">
            <w:pPr>
              <w:spacing w:before="120" w:after="120"/>
              <w:jc w:val="center"/>
              <w:rPr>
                <w:bCs/>
                <w:color w:val="000000"/>
              </w:rPr>
            </w:pPr>
            <w:r w:rsidRPr="00162332">
              <w:rPr>
                <w:bCs/>
                <w:color w:val="000000"/>
              </w:rPr>
              <w:t>06 ngày làm việc</w:t>
            </w:r>
          </w:p>
        </w:tc>
        <w:tc>
          <w:tcPr>
            <w:tcW w:w="1843" w:type="dxa"/>
          </w:tcPr>
          <w:p w14:paraId="314E4B1C" w14:textId="738B8CED" w:rsidR="00973D4A" w:rsidRPr="00162332" w:rsidRDefault="00973D4A" w:rsidP="00973D4A">
            <w:pPr>
              <w:spacing w:before="120" w:after="120"/>
              <w:jc w:val="both"/>
              <w:rPr>
                <w:bCs/>
                <w:color w:val="000000"/>
              </w:rPr>
            </w:pPr>
            <w:r w:rsidRPr="00162332">
              <w:rPr>
                <w:bCs/>
                <w:color w:val="000000"/>
              </w:rPr>
              <w:t xml:space="preserve">- Cơ quan thực hiện TTHC: </w:t>
            </w:r>
            <w:r w:rsidRPr="00973D4A">
              <w:rPr>
                <w:bCs/>
                <w:color w:val="000000"/>
              </w:rPr>
              <w:t>Phòng Nông nghiệp và Phát triển nông thôn</w:t>
            </w:r>
            <w:r w:rsidR="009777B5">
              <w:rPr>
                <w:bCs/>
                <w:color w:val="000000"/>
              </w:rPr>
              <w:t xml:space="preserve"> các huyện</w:t>
            </w:r>
            <w:r w:rsidR="007D0B14">
              <w:rPr>
                <w:bCs/>
                <w:color w:val="000000"/>
              </w:rPr>
              <w:t>;</w:t>
            </w:r>
            <w:r>
              <w:rPr>
                <w:bCs/>
                <w:color w:val="000000"/>
              </w:rPr>
              <w:t xml:space="preserve"> phòng Kinh tế</w:t>
            </w:r>
            <w:r w:rsidRPr="00973D4A">
              <w:rPr>
                <w:bCs/>
                <w:color w:val="000000"/>
              </w:rPr>
              <w:t xml:space="preserve"> </w:t>
            </w:r>
            <w:r w:rsidR="009777B5">
              <w:rPr>
                <w:bCs/>
                <w:color w:val="000000"/>
              </w:rPr>
              <w:t>các thị xã, thành phố.</w:t>
            </w:r>
          </w:p>
          <w:p w14:paraId="23A43103" w14:textId="1DACE244" w:rsidR="00973D4A" w:rsidRPr="00162332" w:rsidRDefault="00973D4A" w:rsidP="00973D4A">
            <w:pPr>
              <w:spacing w:before="120" w:after="120"/>
              <w:jc w:val="both"/>
              <w:rPr>
                <w:bCs/>
                <w:color w:val="000000"/>
              </w:rPr>
            </w:pPr>
            <w:r w:rsidRPr="00162332">
              <w:rPr>
                <w:bCs/>
                <w:color w:val="000000"/>
              </w:rPr>
              <w:t xml:space="preserve">- Cơ quan có thẩm quyền: </w:t>
            </w:r>
            <w:r>
              <w:rPr>
                <w:bCs/>
                <w:color w:val="000000"/>
              </w:rPr>
              <w:lastRenderedPageBreak/>
              <w:t>UBND cấp huyện</w:t>
            </w:r>
            <w:r w:rsidR="00835002">
              <w:rPr>
                <w:bCs/>
                <w:color w:val="000000"/>
              </w:rPr>
              <w:t>.</w:t>
            </w:r>
          </w:p>
          <w:p w14:paraId="6CF910A3" w14:textId="5DB46D6A" w:rsidR="00973D4A" w:rsidRPr="00162332" w:rsidRDefault="00973D4A" w:rsidP="00973D4A">
            <w:pPr>
              <w:spacing w:before="120" w:after="120"/>
              <w:jc w:val="both"/>
              <w:rPr>
                <w:bCs/>
                <w:color w:val="000000"/>
              </w:rPr>
            </w:pPr>
            <w:r w:rsidRPr="00162332">
              <w:rPr>
                <w:bCs/>
                <w:color w:val="000000"/>
              </w:rPr>
              <w:t xml:space="preserve">- Địa điểm tiếp nhận hồ sơ: </w:t>
            </w:r>
            <w:r w:rsidRPr="00973D4A">
              <w:rPr>
                <w:bCs/>
                <w:color w:val="000000"/>
              </w:rPr>
              <w:t>Bộ phận Một cửa cấp huyện</w:t>
            </w:r>
            <w:r w:rsidRPr="00162332">
              <w:rPr>
                <w:bCs/>
                <w:color w:val="000000"/>
              </w:rPr>
              <w:t>.</w:t>
            </w:r>
          </w:p>
          <w:p w14:paraId="2A00212C" w14:textId="77777777" w:rsidR="00973D4A" w:rsidRPr="00162332" w:rsidRDefault="00973D4A" w:rsidP="00973D4A">
            <w:pPr>
              <w:spacing w:before="120" w:after="120"/>
              <w:jc w:val="both"/>
              <w:rPr>
                <w:bCs/>
                <w:color w:val="000000"/>
              </w:rPr>
            </w:pPr>
          </w:p>
        </w:tc>
        <w:tc>
          <w:tcPr>
            <w:tcW w:w="1636" w:type="dxa"/>
            <w:vAlign w:val="center"/>
          </w:tcPr>
          <w:p w14:paraId="62055472" w14:textId="546A8337" w:rsidR="00973D4A" w:rsidRPr="00162332" w:rsidRDefault="00731766" w:rsidP="00973D4A">
            <w:pPr>
              <w:spacing w:before="120" w:after="120"/>
              <w:jc w:val="center"/>
              <w:rPr>
                <w:bCs/>
                <w:color w:val="000000"/>
              </w:rPr>
            </w:pPr>
            <w:r w:rsidRPr="00731766">
              <w:rPr>
                <w:bCs/>
                <w:color w:val="000000"/>
              </w:rPr>
              <w:lastRenderedPageBreak/>
              <w:t>Chưa có văn bản quy định</w:t>
            </w:r>
          </w:p>
        </w:tc>
        <w:tc>
          <w:tcPr>
            <w:tcW w:w="1256" w:type="dxa"/>
            <w:vAlign w:val="center"/>
          </w:tcPr>
          <w:p w14:paraId="018593DA" w14:textId="77777777" w:rsidR="00973D4A" w:rsidRPr="00162332" w:rsidRDefault="00973D4A" w:rsidP="00973D4A">
            <w:pPr>
              <w:spacing w:before="120" w:after="120"/>
              <w:jc w:val="center"/>
              <w:rPr>
                <w:bCs/>
                <w:color w:val="000000"/>
              </w:rPr>
            </w:pPr>
            <w:r w:rsidRPr="00162332">
              <w:rPr>
                <w:bCs/>
                <w:color w:val="000000"/>
              </w:rPr>
              <w:t>DVCTT một phần</w:t>
            </w:r>
          </w:p>
        </w:tc>
        <w:tc>
          <w:tcPr>
            <w:tcW w:w="2749" w:type="dxa"/>
            <w:vAlign w:val="center"/>
          </w:tcPr>
          <w:p w14:paraId="1B37442D" w14:textId="32F51B72" w:rsidR="00BD18D9" w:rsidRPr="00BD18D9" w:rsidRDefault="00BD18D9" w:rsidP="00973D4A">
            <w:pPr>
              <w:spacing w:before="120" w:after="120"/>
              <w:jc w:val="both"/>
              <w:rPr>
                <w:bCs/>
                <w:color w:val="000000"/>
              </w:rPr>
            </w:pPr>
            <w:r>
              <w:rPr>
                <w:bCs/>
                <w:color w:val="000000"/>
              </w:rPr>
              <w:t xml:space="preserve">- </w:t>
            </w:r>
            <w:r w:rsidRPr="00BD18D9">
              <w:rPr>
                <w:bCs/>
                <w:color w:val="000000"/>
              </w:rPr>
              <w:t xml:space="preserve">Luật Thủy sản </w:t>
            </w:r>
            <w:r>
              <w:rPr>
                <w:bCs/>
                <w:color w:val="000000"/>
              </w:rPr>
              <w:t xml:space="preserve">năm </w:t>
            </w:r>
            <w:r w:rsidRPr="00BD18D9">
              <w:rPr>
                <w:bCs/>
                <w:color w:val="000000"/>
              </w:rPr>
              <w:t>2017</w:t>
            </w:r>
            <w:r w:rsidR="009777B5">
              <w:rPr>
                <w:bCs/>
                <w:color w:val="000000"/>
              </w:rPr>
              <w:t>;</w:t>
            </w:r>
          </w:p>
          <w:p w14:paraId="7E5576A2" w14:textId="002AB8B6" w:rsidR="00BD18D9" w:rsidRPr="00BD18D9" w:rsidRDefault="00BD18D9" w:rsidP="00973D4A">
            <w:pPr>
              <w:spacing w:before="120" w:after="120"/>
              <w:jc w:val="both"/>
              <w:rPr>
                <w:bCs/>
                <w:color w:val="000000"/>
              </w:rPr>
            </w:pPr>
            <w:r>
              <w:rPr>
                <w:bCs/>
                <w:color w:val="000000"/>
              </w:rPr>
              <w:t>-</w:t>
            </w:r>
            <w:r w:rsidR="00BE562E">
              <w:rPr>
                <w:bCs/>
                <w:color w:val="000000"/>
              </w:rPr>
              <w:t xml:space="preserve"> </w:t>
            </w:r>
            <w:r w:rsidRPr="00BD18D9">
              <w:rPr>
                <w:bCs/>
                <w:color w:val="000000"/>
              </w:rPr>
              <w:t>Nghị định số 26/2019/NĐ-CP</w:t>
            </w:r>
            <w:r>
              <w:rPr>
                <w:bCs/>
                <w:color w:val="000000"/>
              </w:rPr>
              <w:t xml:space="preserve"> ngày 08/3/2019</w:t>
            </w:r>
            <w:r w:rsidRPr="00BD18D9">
              <w:rPr>
                <w:bCs/>
                <w:color w:val="000000"/>
              </w:rPr>
              <w:t xml:space="preserve"> của Chính phủ</w:t>
            </w:r>
            <w:r w:rsidR="009777B5">
              <w:rPr>
                <w:bCs/>
                <w:color w:val="000000"/>
              </w:rPr>
              <w:t>;</w:t>
            </w:r>
          </w:p>
          <w:p w14:paraId="7C85BE06" w14:textId="01FCDEDC" w:rsidR="00973D4A" w:rsidRPr="00162332" w:rsidRDefault="00BD18D9" w:rsidP="00973D4A">
            <w:pPr>
              <w:spacing w:before="120" w:after="120"/>
              <w:jc w:val="both"/>
              <w:rPr>
                <w:bCs/>
                <w:i/>
                <w:iCs/>
                <w:color w:val="000000"/>
              </w:rPr>
            </w:pPr>
            <w:r>
              <w:rPr>
                <w:bCs/>
                <w:i/>
                <w:iCs/>
                <w:color w:val="000000"/>
              </w:rPr>
              <w:t xml:space="preserve">- </w:t>
            </w:r>
            <w:r w:rsidR="00973D4A" w:rsidRPr="00973D4A">
              <w:rPr>
                <w:bCs/>
                <w:i/>
                <w:iCs/>
                <w:color w:val="000000"/>
              </w:rPr>
              <w:t xml:space="preserve">Nghị định số 37/2024/NĐ-CP ngày 04/4/2024 </w:t>
            </w:r>
            <w:r>
              <w:rPr>
                <w:bCs/>
                <w:i/>
                <w:iCs/>
                <w:color w:val="000000"/>
              </w:rPr>
              <w:t>của Chính phủ</w:t>
            </w:r>
            <w:r w:rsidR="009777B5">
              <w:rPr>
                <w:bCs/>
                <w:i/>
                <w:iCs/>
                <w:color w:val="000000"/>
              </w:rPr>
              <w:t>.</w:t>
            </w:r>
          </w:p>
        </w:tc>
      </w:tr>
    </w:tbl>
    <w:p w14:paraId="02B77936" w14:textId="77777777" w:rsidR="002A1BC8" w:rsidRDefault="002A1BC8" w:rsidP="00BD18D9">
      <w:pPr>
        <w:spacing w:before="120" w:after="120"/>
        <w:jc w:val="both"/>
        <w:rPr>
          <w:b/>
          <w:bCs/>
          <w:color w:val="000000"/>
          <w:sz w:val="28"/>
          <w:szCs w:val="28"/>
        </w:rPr>
      </w:pPr>
      <w:r w:rsidRPr="00E67E55">
        <w:rPr>
          <w:b/>
          <w:bCs/>
          <w:color w:val="000000"/>
          <w:sz w:val="28"/>
          <w:szCs w:val="28"/>
        </w:rPr>
        <w:t>C. THỦ TỤC HÀNH CHÍNH CẤP XÃ</w:t>
      </w:r>
    </w:p>
    <w:p w14:paraId="7759A2BE" w14:textId="621A6AFD" w:rsidR="00BD18D9" w:rsidRPr="00614DF8" w:rsidRDefault="00BD18D9" w:rsidP="00BD18D9">
      <w:pPr>
        <w:spacing w:before="120" w:after="120"/>
        <w:jc w:val="both"/>
        <w:rPr>
          <w:color w:val="000000"/>
          <w:sz w:val="28"/>
          <w:szCs w:val="28"/>
        </w:rPr>
      </w:pPr>
      <w:r w:rsidRPr="00614DF8">
        <w:rPr>
          <w:color w:val="000000"/>
          <w:sz w:val="28"/>
          <w:szCs w:val="28"/>
        </w:rPr>
        <w:t>Không có</w:t>
      </w:r>
      <w:r w:rsidR="00A435C1">
        <w:rPr>
          <w:color w:val="000000"/>
          <w:sz w:val="28"/>
          <w:szCs w:val="28"/>
        </w:rPr>
        <w:t>.</w:t>
      </w:r>
    </w:p>
    <w:sectPr w:rsidR="00BD18D9" w:rsidRPr="00614DF8" w:rsidSect="00666CE4">
      <w:headerReference w:type="even" r:id="rId7"/>
      <w:footerReference w:type="even" r:id="rId8"/>
      <w:footerReference w:type="default" r:id="rId9"/>
      <w:headerReference w:type="first" r:id="rId10"/>
      <w:pgSz w:w="16840" w:h="11907" w:orient="landscape"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5F23" w14:textId="77777777" w:rsidR="00394782" w:rsidRDefault="00394782" w:rsidP="002A1BC8">
      <w:r>
        <w:separator/>
      </w:r>
    </w:p>
  </w:endnote>
  <w:endnote w:type="continuationSeparator" w:id="0">
    <w:p w14:paraId="0FAE93B7" w14:textId="77777777" w:rsidR="00394782" w:rsidRDefault="00394782" w:rsidP="002A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0F14" w14:textId="77777777" w:rsidR="00C20CEC" w:rsidRDefault="00C20CEC" w:rsidP="00ED35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7A67" w14:textId="77777777" w:rsidR="00C20CEC" w:rsidRPr="003576C5" w:rsidRDefault="00C20CEC" w:rsidP="00ED35DE">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1AFE" w14:textId="77777777" w:rsidR="00394782" w:rsidRDefault="00394782" w:rsidP="002A1BC8">
      <w:r>
        <w:separator/>
      </w:r>
    </w:p>
  </w:footnote>
  <w:footnote w:type="continuationSeparator" w:id="0">
    <w:p w14:paraId="68192111" w14:textId="77777777" w:rsidR="00394782" w:rsidRDefault="00394782" w:rsidP="002A1BC8">
      <w:r>
        <w:continuationSeparator/>
      </w:r>
    </w:p>
  </w:footnote>
  <w:footnote w:id="1">
    <w:p w14:paraId="070A1E0A" w14:textId="0A5A90A7" w:rsidR="0075130F" w:rsidRDefault="0075130F" w:rsidP="0075130F">
      <w:pPr>
        <w:pStyle w:val="FootnoteText"/>
      </w:pPr>
      <w:r>
        <w:rPr>
          <w:rStyle w:val="FootnoteReference"/>
        </w:rPr>
        <w:footnoteRef/>
      </w:r>
      <w:r>
        <w:t xml:space="preserve"> Tên TTHC cũ: Cấp, cấp lại giấy chứng nhận cơ sở đủ điều kiện sản xuất, ương dưỡng giống thuỷ sản (trừ giống thuỷ sản bố mẹ).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6B01" w14:textId="77777777" w:rsidR="00C20CEC" w:rsidRDefault="005E4B06">
    <w:pPr>
      <w:pStyle w:val="Header"/>
      <w:jc w:val="center"/>
    </w:pPr>
    <w:r>
      <w:fldChar w:fldCharType="begin"/>
    </w:r>
    <w:r w:rsidR="006D39A2">
      <w:instrText xml:space="preserve"> PAGE   \* MERGEFORMAT </w:instrText>
    </w:r>
    <w:r>
      <w:fldChar w:fldCharType="separate"/>
    </w:r>
    <w:r w:rsidR="006D39A2">
      <w:rPr>
        <w:noProof/>
      </w:rPr>
      <w:t>2</w:t>
    </w:r>
    <w:r>
      <w:fldChar w:fldCharType="end"/>
    </w:r>
  </w:p>
  <w:p w14:paraId="6103BB4F" w14:textId="77777777" w:rsidR="00C20CEC" w:rsidRDefault="00C20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8A56" w14:textId="77777777" w:rsidR="00C20CEC" w:rsidRDefault="00C20CEC">
    <w:pPr>
      <w:pStyle w:val="Header"/>
      <w:jc w:val="center"/>
    </w:pPr>
  </w:p>
  <w:p w14:paraId="7CCDFAA7" w14:textId="77777777" w:rsidR="00C20CEC" w:rsidRDefault="00C20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C8"/>
    <w:rsid w:val="00001450"/>
    <w:rsid w:val="000711B2"/>
    <w:rsid w:val="00162332"/>
    <w:rsid w:val="001D0506"/>
    <w:rsid w:val="00242A4F"/>
    <w:rsid w:val="002A1BC8"/>
    <w:rsid w:val="003926A3"/>
    <w:rsid w:val="00394782"/>
    <w:rsid w:val="003E70E0"/>
    <w:rsid w:val="004F175C"/>
    <w:rsid w:val="00570FD9"/>
    <w:rsid w:val="005E4B06"/>
    <w:rsid w:val="006103E0"/>
    <w:rsid w:val="00614BA9"/>
    <w:rsid w:val="00614DF8"/>
    <w:rsid w:val="006179F9"/>
    <w:rsid w:val="00666CE4"/>
    <w:rsid w:val="00697F4D"/>
    <w:rsid w:val="006D39A2"/>
    <w:rsid w:val="00731766"/>
    <w:rsid w:val="0075130F"/>
    <w:rsid w:val="00783685"/>
    <w:rsid w:val="0078640D"/>
    <w:rsid w:val="007A6B2C"/>
    <w:rsid w:val="007D0B14"/>
    <w:rsid w:val="00835002"/>
    <w:rsid w:val="0095056B"/>
    <w:rsid w:val="00973D4A"/>
    <w:rsid w:val="009777B5"/>
    <w:rsid w:val="009B685A"/>
    <w:rsid w:val="009D1BD0"/>
    <w:rsid w:val="009F19D7"/>
    <w:rsid w:val="00A10BD1"/>
    <w:rsid w:val="00A435C1"/>
    <w:rsid w:val="00A97DDF"/>
    <w:rsid w:val="00B16061"/>
    <w:rsid w:val="00B92AD8"/>
    <w:rsid w:val="00BA7842"/>
    <w:rsid w:val="00BD18D9"/>
    <w:rsid w:val="00BD34CF"/>
    <w:rsid w:val="00BE562E"/>
    <w:rsid w:val="00BF46EA"/>
    <w:rsid w:val="00C20CEC"/>
    <w:rsid w:val="00CC5D0E"/>
    <w:rsid w:val="00D5622D"/>
    <w:rsid w:val="00E12DD2"/>
    <w:rsid w:val="00E315AA"/>
    <w:rsid w:val="00E67E55"/>
    <w:rsid w:val="00E72D52"/>
    <w:rsid w:val="00EE6D8A"/>
    <w:rsid w:val="00F941DC"/>
    <w:rsid w:val="00FA7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4D6B"/>
  <w15:docId w15:val="{FFB7B5BA-68F9-4C93-A9CB-C6B6E203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BC8"/>
    <w:pPr>
      <w:spacing w:after="0" w:line="240" w:lineRule="auto"/>
    </w:pPr>
    <w:rPr>
      <w:rFonts w:eastAsia="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1BC8"/>
    <w:pPr>
      <w:tabs>
        <w:tab w:val="center" w:pos="4320"/>
        <w:tab w:val="right" w:pos="8640"/>
      </w:tabs>
    </w:pPr>
    <w:rPr>
      <w:sz w:val="20"/>
      <w:szCs w:val="20"/>
    </w:rPr>
  </w:style>
  <w:style w:type="character" w:customStyle="1" w:styleId="FooterChar">
    <w:name w:val="Footer Char"/>
    <w:basedOn w:val="DefaultParagraphFont"/>
    <w:link w:val="Footer"/>
    <w:rsid w:val="002A1BC8"/>
    <w:rPr>
      <w:rFonts w:eastAsia="Times New Roman" w:cs="Times New Roman"/>
      <w:kern w:val="0"/>
      <w:sz w:val="20"/>
      <w:szCs w:val="20"/>
    </w:rPr>
  </w:style>
  <w:style w:type="paragraph" w:styleId="FootnoteText">
    <w:name w:val="footnote text"/>
    <w:basedOn w:val="Normal"/>
    <w:link w:val="FootnoteTextChar"/>
    <w:uiPriority w:val="99"/>
    <w:semiHidden/>
    <w:unhideWhenUsed/>
    <w:rsid w:val="002A1BC8"/>
    <w:rPr>
      <w:sz w:val="20"/>
      <w:szCs w:val="20"/>
    </w:rPr>
  </w:style>
  <w:style w:type="character" w:customStyle="1" w:styleId="FootnoteTextChar">
    <w:name w:val="Footnote Text Char"/>
    <w:basedOn w:val="DefaultParagraphFont"/>
    <w:link w:val="FootnoteText"/>
    <w:uiPriority w:val="99"/>
    <w:semiHidden/>
    <w:rsid w:val="002A1BC8"/>
    <w:rPr>
      <w:rFonts w:eastAsia="Times New Roman" w:cs="Times New Roman"/>
      <w:kern w:val="0"/>
      <w:sz w:val="20"/>
      <w:szCs w:val="20"/>
    </w:rPr>
  </w:style>
  <w:style w:type="character" w:styleId="FootnoteReference">
    <w:name w:val="footnote reference"/>
    <w:uiPriority w:val="99"/>
    <w:semiHidden/>
    <w:unhideWhenUsed/>
    <w:rsid w:val="002A1BC8"/>
    <w:rPr>
      <w:vertAlign w:val="superscript"/>
    </w:rPr>
  </w:style>
  <w:style w:type="paragraph" w:styleId="Header">
    <w:name w:val="header"/>
    <w:basedOn w:val="Normal"/>
    <w:link w:val="HeaderChar"/>
    <w:uiPriority w:val="99"/>
    <w:unhideWhenUsed/>
    <w:rsid w:val="002A1BC8"/>
    <w:pPr>
      <w:tabs>
        <w:tab w:val="center" w:pos="4680"/>
        <w:tab w:val="right" w:pos="9360"/>
      </w:tabs>
    </w:pPr>
  </w:style>
  <w:style w:type="character" w:customStyle="1" w:styleId="HeaderChar">
    <w:name w:val="Header Char"/>
    <w:basedOn w:val="DefaultParagraphFont"/>
    <w:link w:val="Header"/>
    <w:uiPriority w:val="99"/>
    <w:rsid w:val="002A1BC8"/>
    <w:rPr>
      <w:rFonts w:eastAsia="Times New Roman" w:cs="Times New Roman"/>
      <w:kern w:val="0"/>
      <w:sz w:val="24"/>
      <w:szCs w:val="24"/>
    </w:rPr>
  </w:style>
  <w:style w:type="paragraph" w:styleId="ListParagraph">
    <w:name w:val="List Paragraph"/>
    <w:basedOn w:val="Normal"/>
    <w:uiPriority w:val="34"/>
    <w:qFormat/>
    <w:rsid w:val="00A10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94177-AE0A-443A-BE69-B3C35EF9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Mộc Nguyễn Khắc</dc:creator>
  <cp:lastModifiedBy>Tuan Nguyen Anh</cp:lastModifiedBy>
  <cp:revision>16</cp:revision>
  <dcterms:created xsi:type="dcterms:W3CDTF">2024-05-03T03:51:00Z</dcterms:created>
  <dcterms:modified xsi:type="dcterms:W3CDTF">2024-05-03T09:55:00Z</dcterms:modified>
</cp:coreProperties>
</file>